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64" w:rsidRPr="00DA2C58" w:rsidRDefault="003E4209" w:rsidP="004D7564">
      <w:pPr>
        <w:ind w:firstLine="284"/>
        <w:jc w:val="both"/>
        <w:rPr>
          <w:rFonts w:ascii="Times New Roman" w:hAnsi="Times New Roman" w:cs="Times New Roman"/>
          <w:bCs/>
          <w:sz w:val="24"/>
          <w:szCs w:val="24"/>
        </w:rPr>
      </w:pPr>
      <w:bookmarkStart w:id="0" w:name="_GoBack"/>
      <w:r w:rsidRPr="00290F4A">
        <w:rPr>
          <w:rFonts w:ascii="Times New Roman" w:hAnsi="Times New Roman" w:cs="Times New Roman"/>
          <w:b/>
          <w:sz w:val="24"/>
          <w:szCs w:val="24"/>
        </w:rPr>
        <w:t xml:space="preserve">УСЛОВИЯ ЗА УЧАСТИЕ В </w:t>
      </w:r>
      <w:r w:rsidRPr="00290F4A">
        <w:rPr>
          <w:rFonts w:ascii="Times New Roman" w:hAnsi="Times New Roman" w:cs="Times New Roman"/>
          <w:b/>
          <w:bCs/>
          <w:sz w:val="24"/>
          <w:szCs w:val="24"/>
        </w:rPr>
        <w:t xml:space="preserve">ТЪРГ С ТАЙНО НАДДАВАНЕ </w:t>
      </w:r>
      <w:bookmarkEnd w:id="0"/>
      <w:r w:rsidRPr="00290F4A">
        <w:rPr>
          <w:rFonts w:ascii="Times New Roman" w:hAnsi="Times New Roman" w:cs="Times New Roman"/>
          <w:b/>
          <w:bCs/>
          <w:sz w:val="24"/>
          <w:szCs w:val="24"/>
        </w:rPr>
        <w:t xml:space="preserve">ЗА ОТДАВАНЕ ПОД НАЕМ НА НЕДВИЖИМ ИМОТ – </w:t>
      </w:r>
      <w:r w:rsidR="00704201">
        <w:rPr>
          <w:rFonts w:ascii="Times New Roman" w:hAnsi="Times New Roman" w:cs="Times New Roman"/>
          <w:b/>
          <w:bCs/>
          <w:sz w:val="24"/>
          <w:szCs w:val="24"/>
        </w:rPr>
        <w:t>ЧАСТНА</w:t>
      </w:r>
      <w:r w:rsidRPr="00290F4A">
        <w:rPr>
          <w:rFonts w:ascii="Times New Roman" w:hAnsi="Times New Roman" w:cs="Times New Roman"/>
          <w:b/>
          <w:bCs/>
          <w:sz w:val="24"/>
          <w:szCs w:val="24"/>
        </w:rPr>
        <w:t xml:space="preserve"> ДЪРЖАВНА СОБСТВЕНОСТ, С ОБЕКТ: </w:t>
      </w:r>
      <w:r w:rsidR="004D7564" w:rsidRPr="00DA2C58">
        <w:rPr>
          <w:rFonts w:ascii="Times New Roman" w:hAnsi="Times New Roman" w:cs="Times New Roman"/>
          <w:bCs/>
          <w:sz w:val="24"/>
          <w:szCs w:val="24"/>
        </w:rPr>
        <w:t>Г</w:t>
      </w:r>
      <w:r w:rsidR="004D7564" w:rsidRPr="00DA2C58">
        <w:rPr>
          <w:rFonts w:ascii="Times New Roman" w:hAnsi="Times New Roman" w:cs="Times New Roman"/>
          <w:sz w:val="24"/>
          <w:szCs w:val="24"/>
          <w:shd w:val="clear" w:color="auto" w:fill="FFFFFF"/>
        </w:rPr>
        <w:t xml:space="preserve">аражни клетки с идентификатор № 55871.502.10.2 – 11 броя, </w:t>
      </w:r>
      <w:proofErr w:type="spellStart"/>
      <w:r w:rsidR="004D7564" w:rsidRPr="00DA2C58">
        <w:rPr>
          <w:rFonts w:ascii="Times New Roman" w:hAnsi="Times New Roman" w:cs="Times New Roman"/>
          <w:sz w:val="24"/>
          <w:szCs w:val="24"/>
          <w:shd w:val="clear" w:color="auto" w:fill="FFFFFF"/>
        </w:rPr>
        <w:t>находящи</w:t>
      </w:r>
      <w:proofErr w:type="spellEnd"/>
      <w:r w:rsidR="004D7564" w:rsidRPr="00DA2C58">
        <w:rPr>
          <w:rFonts w:ascii="Times New Roman" w:hAnsi="Times New Roman" w:cs="Times New Roman"/>
          <w:sz w:val="24"/>
          <w:szCs w:val="24"/>
          <w:shd w:val="clear" w:color="auto" w:fill="FFFFFF"/>
        </w:rPr>
        <w:t xml:space="preserve"> се в гр. Перник, кв. „Драгановец” с обща  площ от 198 кв.м. Всяка от гаражните клетки е с площ от 18 /осемнадесет/ кв. м.</w:t>
      </w:r>
    </w:p>
    <w:p w:rsidR="003E4209" w:rsidRPr="00237015" w:rsidRDefault="003E4209" w:rsidP="004D7564">
      <w:pPr>
        <w:ind w:firstLine="284"/>
        <w:jc w:val="both"/>
        <w:rPr>
          <w:rFonts w:ascii="Times New Roman" w:hAnsi="Times New Roman" w:cs="Times New Roman"/>
          <w:b/>
          <w:sz w:val="24"/>
          <w:szCs w:val="24"/>
        </w:rPr>
      </w:pPr>
      <w:r w:rsidRPr="00237015">
        <w:rPr>
          <w:rFonts w:ascii="Times New Roman" w:hAnsi="Times New Roman" w:cs="Times New Roman"/>
          <w:b/>
          <w:sz w:val="24"/>
          <w:szCs w:val="24"/>
        </w:rPr>
        <w:t>РАЗДЕЛ I</w:t>
      </w:r>
    </w:p>
    <w:p w:rsidR="003E4209" w:rsidRPr="00237015" w:rsidRDefault="00652832" w:rsidP="00C724E5">
      <w:pPr>
        <w:jc w:val="center"/>
        <w:rPr>
          <w:rFonts w:ascii="Times New Roman" w:hAnsi="Times New Roman" w:cs="Times New Roman"/>
          <w:b/>
          <w:sz w:val="24"/>
          <w:szCs w:val="24"/>
        </w:rPr>
      </w:pPr>
      <w:r w:rsidRPr="00237015">
        <w:rPr>
          <w:rFonts w:ascii="Times New Roman" w:hAnsi="Times New Roman" w:cs="Times New Roman"/>
          <w:b/>
          <w:sz w:val="24"/>
          <w:szCs w:val="24"/>
        </w:rPr>
        <w:t>ОПИСАНИЕ НА ОБЕКТА. НАЧАЛНА ТРЪЖНА ЦЕНА</w:t>
      </w:r>
    </w:p>
    <w:p w:rsidR="004D7564" w:rsidRPr="00DA2C58" w:rsidRDefault="004D7564" w:rsidP="004D7564">
      <w:pPr>
        <w:ind w:firstLine="284"/>
        <w:jc w:val="both"/>
        <w:rPr>
          <w:rFonts w:ascii="Times New Roman" w:hAnsi="Times New Roman" w:cs="Times New Roman"/>
          <w:bCs/>
          <w:sz w:val="24"/>
          <w:szCs w:val="24"/>
        </w:rPr>
      </w:pPr>
      <w:r>
        <w:rPr>
          <w:rFonts w:ascii="Times New Roman" w:hAnsi="Times New Roman" w:cs="Times New Roman"/>
          <w:bCs/>
          <w:sz w:val="24"/>
          <w:szCs w:val="24"/>
        </w:rPr>
        <w:t>1.</w:t>
      </w:r>
      <w:r w:rsidRPr="00DA2C58">
        <w:rPr>
          <w:rFonts w:ascii="Times New Roman" w:hAnsi="Times New Roman" w:cs="Times New Roman"/>
          <w:bCs/>
          <w:sz w:val="24"/>
          <w:szCs w:val="24"/>
        </w:rPr>
        <w:t>Г</w:t>
      </w:r>
      <w:r w:rsidRPr="00DA2C58">
        <w:rPr>
          <w:rFonts w:ascii="Times New Roman" w:hAnsi="Times New Roman" w:cs="Times New Roman"/>
          <w:sz w:val="24"/>
          <w:szCs w:val="24"/>
          <w:shd w:val="clear" w:color="auto" w:fill="FFFFFF"/>
        </w:rPr>
        <w:t xml:space="preserve">аражни клетки с идентификатор № 55871.502.10.2 – 11 броя, </w:t>
      </w:r>
      <w:proofErr w:type="spellStart"/>
      <w:r w:rsidRPr="00DA2C58">
        <w:rPr>
          <w:rFonts w:ascii="Times New Roman" w:hAnsi="Times New Roman" w:cs="Times New Roman"/>
          <w:sz w:val="24"/>
          <w:szCs w:val="24"/>
          <w:shd w:val="clear" w:color="auto" w:fill="FFFFFF"/>
        </w:rPr>
        <w:t>находящи</w:t>
      </w:r>
      <w:proofErr w:type="spellEnd"/>
      <w:r w:rsidRPr="00DA2C58">
        <w:rPr>
          <w:rFonts w:ascii="Times New Roman" w:hAnsi="Times New Roman" w:cs="Times New Roman"/>
          <w:sz w:val="24"/>
          <w:szCs w:val="24"/>
          <w:shd w:val="clear" w:color="auto" w:fill="FFFFFF"/>
        </w:rPr>
        <w:t xml:space="preserve"> се в гр. Перник, кв. „Драгановец” с обща  площ от 198 кв.м. Всяка от гаражните клетки е с площ от 18 /осемнадесет/ кв. м.</w:t>
      </w:r>
    </w:p>
    <w:p w:rsidR="008B14EC" w:rsidRDefault="00652832" w:rsidP="008B14EC">
      <w:pPr>
        <w:pStyle w:val="a4"/>
        <w:ind w:firstLine="284"/>
        <w:jc w:val="both"/>
      </w:pPr>
      <w:r w:rsidRPr="00237015">
        <w:rPr>
          <w:bCs/>
        </w:rPr>
        <w:t>2</w:t>
      </w:r>
      <w:r w:rsidRPr="00237015">
        <w:rPr>
          <w:b/>
          <w:bCs/>
        </w:rPr>
        <w:t xml:space="preserve">. </w:t>
      </w:r>
      <w:r w:rsidR="008B14EC" w:rsidRPr="008B14EC">
        <w:rPr>
          <w:rStyle w:val="a5"/>
          <w:b w:val="0"/>
        </w:rPr>
        <w:t xml:space="preserve">Начална тръжна цена за 1 /един/ кв.м. площ  е в размер на 19,80 лева /деветнадесет и осемдесет/ без включено ДДС съответно 23,76 лева /двадесет и три лева и седемдесет и шест стотинки/ с включено ДДС.  </w:t>
      </w:r>
      <w:r w:rsidR="008B14EC" w:rsidRPr="008B14EC">
        <w:rPr>
          <w:b/>
        </w:rPr>
        <w:t>В наемната цена са включени</w:t>
      </w:r>
      <w:r w:rsidR="008B14EC" w:rsidRPr="00652832">
        <w:t xml:space="preserve"> консумативни разходи за ел. енергия </w:t>
      </w:r>
      <w:r w:rsidR="008B14EC">
        <w:t>и други</w:t>
      </w:r>
      <w:r w:rsidR="008B14EC" w:rsidRPr="00652832">
        <w:t>.</w:t>
      </w:r>
      <w:r w:rsidR="008B14EC">
        <w:t xml:space="preserve"> </w:t>
      </w: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РАЗДЕЛ ІІ</w:t>
      </w: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ПРЕДНАЗНАЧЕНИЕ НА ОБЕКТА, КОЙТО СЕ ОТДАВА ПОД НАЕМ</w:t>
      </w:r>
    </w:p>
    <w:p w:rsidR="003E4209" w:rsidRPr="00237015" w:rsidRDefault="008B14EC" w:rsidP="008B14EC">
      <w:pPr>
        <w:ind w:firstLine="708"/>
        <w:jc w:val="both"/>
        <w:rPr>
          <w:rFonts w:ascii="Times New Roman" w:hAnsi="Times New Roman" w:cs="Times New Roman"/>
          <w:sz w:val="24"/>
          <w:szCs w:val="24"/>
        </w:rPr>
      </w:pPr>
      <w:r>
        <w:rPr>
          <w:rFonts w:ascii="Times New Roman" w:hAnsi="Times New Roman" w:cs="Times New Roman"/>
          <w:sz w:val="24"/>
          <w:szCs w:val="24"/>
        </w:rPr>
        <w:t>Гаражни клетки</w:t>
      </w:r>
    </w:p>
    <w:p w:rsidR="003E4209" w:rsidRPr="00237015" w:rsidRDefault="003E4209" w:rsidP="00C724E5">
      <w:pPr>
        <w:jc w:val="both"/>
        <w:rPr>
          <w:rFonts w:ascii="Times New Roman" w:hAnsi="Times New Roman" w:cs="Times New Roman"/>
          <w:sz w:val="24"/>
          <w:szCs w:val="24"/>
        </w:rPr>
      </w:pP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РАЗДЕЛ IІІ</w:t>
      </w: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УСЛОВИЯ ЗА УЧАСТИЕ В ТЪРГА. ИЗИСКВАНИЯ ПРИ ИЗГОТВЯНЕТО И ПРЕДСТАВЯНЕТО НА ЗАЯВЛЕНИЯТА</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1.</w:t>
      </w:r>
      <w:r w:rsidR="003E4209" w:rsidRPr="00237015">
        <w:rPr>
          <w:rFonts w:ascii="Times New Roman" w:hAnsi="Times New Roman" w:cs="Times New Roman"/>
          <w:sz w:val="24"/>
          <w:szCs w:val="24"/>
        </w:rPr>
        <w:t>Право на участие в търга имат всички физически и юридически лица, регистрирани по Търговския закон</w:t>
      </w:r>
      <w:r w:rsidR="00704201"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b/>
          <w:sz w:val="24"/>
          <w:szCs w:val="24"/>
        </w:rPr>
      </w:pPr>
      <w:r w:rsidRPr="00237015">
        <w:rPr>
          <w:rFonts w:ascii="Times New Roman" w:hAnsi="Times New Roman" w:cs="Times New Roman"/>
          <w:sz w:val="24"/>
          <w:szCs w:val="24"/>
        </w:rPr>
        <w:t>2</w:t>
      </w:r>
      <w:r w:rsidR="003E4209" w:rsidRPr="00237015">
        <w:rPr>
          <w:rFonts w:ascii="Times New Roman" w:hAnsi="Times New Roman" w:cs="Times New Roman"/>
          <w:sz w:val="24"/>
          <w:szCs w:val="24"/>
        </w:rPr>
        <w:t>. Всеки участник може да представи едно заявление за участие в търга, изготвено в съответствие с условията на тръжната документацията.</w:t>
      </w:r>
      <w:r w:rsidR="003E4209" w:rsidRPr="00237015">
        <w:rPr>
          <w:rFonts w:ascii="Times New Roman" w:hAnsi="Times New Roman" w:cs="Times New Roman"/>
          <w:sz w:val="24"/>
          <w:szCs w:val="24"/>
          <w:lang w:val="en-US"/>
        </w:rPr>
        <w:t xml:space="preserve"> </w:t>
      </w:r>
      <w:r w:rsidR="003E4209" w:rsidRPr="00237015">
        <w:rPr>
          <w:rFonts w:ascii="Times New Roman" w:hAnsi="Times New Roman" w:cs="Times New Roman"/>
          <w:sz w:val="24"/>
          <w:szCs w:val="24"/>
        </w:rPr>
        <w:t>Всички разходи за подготовка и участие в търга са за сметка на участниците.</w:t>
      </w:r>
      <w:r w:rsidR="003E4209" w:rsidRPr="00237015">
        <w:rPr>
          <w:rFonts w:ascii="Times New Roman" w:hAnsi="Times New Roman" w:cs="Times New Roman"/>
          <w:sz w:val="24"/>
          <w:szCs w:val="24"/>
          <w:lang w:val="en-US"/>
        </w:rPr>
        <w:t xml:space="preserve"> </w:t>
      </w:r>
      <w:r w:rsidR="003E4209" w:rsidRPr="00237015">
        <w:rPr>
          <w:rFonts w:ascii="Times New Roman" w:hAnsi="Times New Roman" w:cs="Times New Roman"/>
          <w:sz w:val="24"/>
          <w:szCs w:val="24"/>
        </w:rPr>
        <w:t>Представените заявления за участие в търга не се връщат.</w:t>
      </w:r>
    </w:p>
    <w:p w:rsidR="003E4209" w:rsidRPr="00237015" w:rsidRDefault="009E0192" w:rsidP="00C724E5">
      <w:pPr>
        <w:jc w:val="both"/>
        <w:rPr>
          <w:rFonts w:ascii="Times New Roman" w:hAnsi="Times New Roman" w:cs="Times New Roman"/>
          <w:b/>
          <w:sz w:val="24"/>
          <w:szCs w:val="24"/>
        </w:rPr>
      </w:pPr>
      <w:r w:rsidRPr="00237015">
        <w:rPr>
          <w:rFonts w:ascii="Times New Roman" w:hAnsi="Times New Roman" w:cs="Times New Roman"/>
          <w:sz w:val="24"/>
          <w:szCs w:val="24"/>
        </w:rPr>
        <w:t>3</w:t>
      </w:r>
      <w:r w:rsidR="003E4209" w:rsidRPr="00237015">
        <w:rPr>
          <w:rFonts w:ascii="Times New Roman" w:hAnsi="Times New Roman" w:cs="Times New Roman"/>
          <w:sz w:val="24"/>
          <w:szCs w:val="24"/>
        </w:rPr>
        <w:t>. Представянето на заявления за участие в търга задължава участниците да приемат напълно всички изисквания и условия, посочени в тази документация. Поставянето на различни от тези условия и изисквания от страна на участника не ангажират по никакъв начин организиращия настоящата тръжна процедура.</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4</w:t>
      </w:r>
      <w:r w:rsidR="003E4209" w:rsidRPr="00237015">
        <w:rPr>
          <w:rFonts w:ascii="Times New Roman" w:hAnsi="Times New Roman" w:cs="Times New Roman"/>
          <w:sz w:val="24"/>
          <w:szCs w:val="24"/>
        </w:rPr>
        <w:t>.</w:t>
      </w:r>
      <w:r w:rsidR="003E4209" w:rsidRPr="00237015">
        <w:rPr>
          <w:rFonts w:ascii="Times New Roman" w:hAnsi="Times New Roman" w:cs="Times New Roman"/>
          <w:b/>
          <w:sz w:val="24"/>
          <w:szCs w:val="24"/>
        </w:rPr>
        <w:t xml:space="preserve"> </w:t>
      </w:r>
      <w:r w:rsidR="003E4209" w:rsidRPr="00237015">
        <w:rPr>
          <w:rFonts w:ascii="Times New Roman" w:hAnsi="Times New Roman" w:cs="Times New Roman"/>
          <w:sz w:val="24"/>
          <w:szCs w:val="24"/>
        </w:rPr>
        <w:t>За разглеждане и класиране ще бъдат приети само заявления, които отговарят на нормативните изисквания, както и условията и изискванията, предвидени в настоящата документация:</w:t>
      </w:r>
    </w:p>
    <w:p w:rsidR="00CE01AC" w:rsidRPr="00237015" w:rsidRDefault="00337BE9" w:rsidP="00CE01AC">
      <w:pPr>
        <w:pStyle w:val="a4"/>
        <w:jc w:val="both"/>
      </w:pPr>
      <w:r w:rsidRPr="00237015">
        <w:lastRenderedPageBreak/>
        <w:t xml:space="preserve">4.1 </w:t>
      </w:r>
      <w:r w:rsidR="00CE01AC" w:rsidRPr="00237015">
        <w:rPr>
          <w:rStyle w:val="a5"/>
          <w:b w:val="0"/>
        </w:rPr>
        <w:t>Срок за получаване на тръжната документация</w:t>
      </w:r>
      <w:r w:rsidR="00CE01AC" w:rsidRPr="00237015">
        <w:rPr>
          <w:rStyle w:val="a5"/>
        </w:rPr>
        <w:t xml:space="preserve"> :</w:t>
      </w:r>
      <w:r w:rsidR="00CE01AC" w:rsidRPr="00237015">
        <w:t xml:space="preserve"> до 16:00 на </w:t>
      </w:r>
      <w:r w:rsidR="00BC606D" w:rsidRPr="00237015">
        <w:t>07</w:t>
      </w:r>
      <w:r w:rsidR="00CE01AC" w:rsidRPr="00237015">
        <w:t>.</w:t>
      </w:r>
      <w:r w:rsidR="00BC606D" w:rsidRPr="00237015">
        <w:t>12</w:t>
      </w:r>
      <w:r w:rsidR="00CE01AC" w:rsidRPr="00237015">
        <w:t>.201</w:t>
      </w:r>
      <w:r w:rsidR="00BC606D" w:rsidRPr="00237015">
        <w:t>8</w:t>
      </w:r>
      <w:r w:rsidR="00CE01AC" w:rsidRPr="00237015">
        <w:t>г.  Тръжната документация се получава в сградата на</w:t>
      </w:r>
      <w:r w:rsidR="00CE01AC" w:rsidRPr="00237015">
        <w:rPr>
          <w:rFonts w:eastAsia="Batang"/>
          <w:lang w:val="ru-RU"/>
        </w:rPr>
        <w:t xml:space="preserve"> МБАЛ </w:t>
      </w:r>
      <w:r w:rsidR="00CE01AC" w:rsidRPr="00237015">
        <w:rPr>
          <w:rFonts w:eastAsia="Batang"/>
        </w:rPr>
        <w:t>„</w:t>
      </w:r>
      <w:proofErr w:type="spellStart"/>
      <w:r w:rsidR="00CE01AC" w:rsidRPr="00237015">
        <w:rPr>
          <w:rFonts w:eastAsia="Batang"/>
          <w:lang w:val="ru-RU"/>
        </w:rPr>
        <w:t>Рахила</w:t>
      </w:r>
      <w:proofErr w:type="spellEnd"/>
      <w:r w:rsidR="00CE01AC" w:rsidRPr="00237015">
        <w:rPr>
          <w:rFonts w:eastAsia="Batang"/>
          <w:lang w:val="ru-RU"/>
        </w:rPr>
        <w:t xml:space="preserve"> </w:t>
      </w:r>
      <w:proofErr w:type="spellStart"/>
      <w:r w:rsidR="00CE01AC" w:rsidRPr="00237015">
        <w:rPr>
          <w:rFonts w:eastAsia="Batang"/>
          <w:lang w:val="ru-RU"/>
        </w:rPr>
        <w:t>Ангелова</w:t>
      </w:r>
      <w:proofErr w:type="spellEnd"/>
      <w:r w:rsidR="00CE01AC" w:rsidRPr="00237015">
        <w:rPr>
          <w:rFonts w:eastAsia="Batang"/>
          <w:lang w:val="ru-RU"/>
        </w:rPr>
        <w:t xml:space="preserve">”АД, </w:t>
      </w:r>
      <w:r w:rsidR="00CE01AC" w:rsidRPr="00237015">
        <w:t xml:space="preserve"> на адрес: </w:t>
      </w:r>
      <w:r w:rsidR="00CE01AC" w:rsidRPr="00237015">
        <w:rPr>
          <w:rFonts w:eastAsia="Batang"/>
          <w:lang w:val="ru-RU"/>
        </w:rPr>
        <w:t xml:space="preserve"> град </w:t>
      </w:r>
      <w:proofErr w:type="spellStart"/>
      <w:r w:rsidR="00CE01AC" w:rsidRPr="00237015">
        <w:rPr>
          <w:rFonts w:eastAsia="Batang"/>
          <w:lang w:val="ru-RU"/>
        </w:rPr>
        <w:t>Перник</w:t>
      </w:r>
      <w:proofErr w:type="spellEnd"/>
      <w:r w:rsidR="00CE01AC" w:rsidRPr="00237015">
        <w:rPr>
          <w:rFonts w:eastAsia="Batang"/>
          <w:lang w:val="ru-RU"/>
        </w:rPr>
        <w:t xml:space="preserve">, ул. </w:t>
      </w:r>
      <w:r w:rsidR="00CE01AC" w:rsidRPr="00237015">
        <w:rPr>
          <w:rFonts w:eastAsia="Batang"/>
        </w:rPr>
        <w:t>„</w:t>
      </w:r>
      <w:proofErr w:type="spellStart"/>
      <w:r w:rsidR="00CE01AC" w:rsidRPr="00237015">
        <w:rPr>
          <w:rFonts w:eastAsia="Batang"/>
          <w:lang w:val="ru-RU"/>
        </w:rPr>
        <w:t>Брезник</w:t>
      </w:r>
      <w:proofErr w:type="spellEnd"/>
      <w:r w:rsidR="00CE01AC" w:rsidRPr="00237015">
        <w:rPr>
          <w:rFonts w:eastAsia="Batang"/>
          <w:lang w:val="ru-RU"/>
        </w:rPr>
        <w:t xml:space="preserve">“ № 2, </w:t>
      </w:r>
      <w:proofErr w:type="spellStart"/>
      <w:r w:rsidR="00CE01AC" w:rsidRPr="00237015">
        <w:rPr>
          <w:rFonts w:eastAsia="Batang"/>
          <w:lang w:val="ru-RU"/>
        </w:rPr>
        <w:t>юристи</w:t>
      </w:r>
      <w:proofErr w:type="spellEnd"/>
      <w:r w:rsidR="00CE01AC" w:rsidRPr="00237015">
        <w:t xml:space="preserve"> – 8.30 ч. до 16.00 ч., след представяне на документ за внесена такса за тръжната документация в размер на 20,00 лева с включен ДДС.</w:t>
      </w:r>
    </w:p>
    <w:p w:rsidR="003E4209" w:rsidRPr="00237015" w:rsidRDefault="009E0192" w:rsidP="00CE01AC">
      <w:pPr>
        <w:pStyle w:val="a4"/>
        <w:jc w:val="both"/>
        <w:rPr>
          <w:b/>
        </w:rPr>
      </w:pPr>
      <w:r w:rsidRPr="00237015">
        <w:t>4</w:t>
      </w:r>
      <w:r w:rsidR="003E4209" w:rsidRPr="00237015">
        <w:t>.</w:t>
      </w:r>
      <w:r w:rsidR="00337BE9" w:rsidRPr="00237015">
        <w:t>2</w:t>
      </w:r>
      <w:r w:rsidR="003E4209" w:rsidRPr="00237015">
        <w:t xml:space="preserve">. </w:t>
      </w:r>
      <w:r w:rsidR="00CE01AC" w:rsidRPr="00237015">
        <w:rPr>
          <w:rStyle w:val="a5"/>
          <w:b w:val="0"/>
        </w:rPr>
        <w:t>Заявления за участие в търга</w:t>
      </w:r>
      <w:r w:rsidR="00CE01AC" w:rsidRPr="00237015">
        <w:t xml:space="preserve"> могат да бъдат подавани в </w:t>
      </w:r>
      <w:r w:rsidR="00CE01AC" w:rsidRPr="00237015">
        <w:rPr>
          <w:rFonts w:eastAsia="Batang"/>
          <w:lang w:val="ru-RU"/>
        </w:rPr>
        <w:t xml:space="preserve">МБАЛ </w:t>
      </w:r>
      <w:r w:rsidR="00CE01AC" w:rsidRPr="00237015">
        <w:rPr>
          <w:rFonts w:eastAsia="Batang"/>
        </w:rPr>
        <w:t>„</w:t>
      </w:r>
      <w:proofErr w:type="spellStart"/>
      <w:r w:rsidR="00CE01AC" w:rsidRPr="00237015">
        <w:rPr>
          <w:rFonts w:eastAsia="Batang"/>
          <w:lang w:val="ru-RU"/>
        </w:rPr>
        <w:t>Рахила</w:t>
      </w:r>
      <w:proofErr w:type="spellEnd"/>
      <w:r w:rsidR="00CE01AC" w:rsidRPr="00237015">
        <w:rPr>
          <w:rFonts w:eastAsia="Batang"/>
          <w:lang w:val="ru-RU"/>
        </w:rPr>
        <w:t xml:space="preserve"> </w:t>
      </w:r>
      <w:proofErr w:type="spellStart"/>
      <w:r w:rsidR="00CE01AC" w:rsidRPr="00237015">
        <w:rPr>
          <w:rFonts w:eastAsia="Batang"/>
          <w:lang w:val="ru-RU"/>
        </w:rPr>
        <w:t>Ангелова</w:t>
      </w:r>
      <w:proofErr w:type="spellEnd"/>
      <w:r w:rsidR="00CE01AC" w:rsidRPr="00237015">
        <w:rPr>
          <w:rFonts w:eastAsia="Batang"/>
          <w:lang w:val="ru-RU"/>
        </w:rPr>
        <w:t xml:space="preserve">”АД, град </w:t>
      </w:r>
      <w:proofErr w:type="spellStart"/>
      <w:r w:rsidR="00CE01AC" w:rsidRPr="00237015">
        <w:rPr>
          <w:rFonts w:eastAsia="Batang"/>
          <w:lang w:val="ru-RU"/>
        </w:rPr>
        <w:t>Перник</w:t>
      </w:r>
      <w:proofErr w:type="spellEnd"/>
      <w:r w:rsidR="00CE01AC" w:rsidRPr="00237015">
        <w:rPr>
          <w:rFonts w:eastAsia="Batang"/>
          <w:lang w:val="ru-RU"/>
        </w:rPr>
        <w:t xml:space="preserve">, ул. </w:t>
      </w:r>
      <w:r w:rsidR="00CE01AC" w:rsidRPr="00237015">
        <w:rPr>
          <w:rFonts w:eastAsia="Batang"/>
        </w:rPr>
        <w:t>„</w:t>
      </w:r>
      <w:proofErr w:type="spellStart"/>
      <w:r w:rsidR="00CE01AC" w:rsidRPr="00237015">
        <w:rPr>
          <w:rFonts w:eastAsia="Batang"/>
          <w:lang w:val="ru-RU"/>
        </w:rPr>
        <w:t>Брезник</w:t>
      </w:r>
      <w:proofErr w:type="spellEnd"/>
      <w:r w:rsidR="00CE01AC" w:rsidRPr="00237015">
        <w:rPr>
          <w:rFonts w:eastAsia="Batang"/>
          <w:lang w:val="ru-RU"/>
        </w:rPr>
        <w:t>“ № 2, регистратура</w:t>
      </w:r>
      <w:r w:rsidR="00CE01AC" w:rsidRPr="00237015">
        <w:t xml:space="preserve">. Срокът за подаване на заявленията е до 16,00 часа на </w:t>
      </w:r>
      <w:r w:rsidR="00BC606D" w:rsidRPr="00237015">
        <w:t>10</w:t>
      </w:r>
      <w:r w:rsidR="00CE01AC" w:rsidRPr="00237015">
        <w:t>.</w:t>
      </w:r>
      <w:r w:rsidR="00BC606D" w:rsidRPr="00237015">
        <w:t>12</w:t>
      </w:r>
      <w:r w:rsidR="00CE01AC" w:rsidRPr="00237015">
        <w:t>.201</w:t>
      </w:r>
      <w:r w:rsidR="00BC606D" w:rsidRPr="00237015">
        <w:t>8</w:t>
      </w:r>
      <w:r w:rsidR="00CE01AC" w:rsidRPr="00237015">
        <w:t>г.</w:t>
      </w:r>
    </w:p>
    <w:p w:rsidR="003E4209" w:rsidRPr="00237015" w:rsidRDefault="009E0192" w:rsidP="00C724E5">
      <w:pPr>
        <w:ind w:firstLine="708"/>
        <w:jc w:val="both"/>
        <w:rPr>
          <w:rFonts w:ascii="Times New Roman" w:hAnsi="Times New Roman" w:cs="Times New Roman"/>
          <w:sz w:val="24"/>
          <w:szCs w:val="24"/>
        </w:rPr>
      </w:pPr>
      <w:r w:rsidRPr="00237015">
        <w:rPr>
          <w:rFonts w:ascii="Times New Roman" w:hAnsi="Times New Roman" w:cs="Times New Roman"/>
          <w:sz w:val="24"/>
          <w:szCs w:val="24"/>
        </w:rPr>
        <w:t>4</w:t>
      </w:r>
      <w:r w:rsidR="003E4209" w:rsidRPr="00237015">
        <w:rPr>
          <w:rFonts w:ascii="Times New Roman" w:hAnsi="Times New Roman" w:cs="Times New Roman"/>
          <w:sz w:val="24"/>
          <w:szCs w:val="24"/>
        </w:rPr>
        <w:t>.</w:t>
      </w:r>
      <w:r w:rsidR="00337BE9" w:rsidRPr="00237015">
        <w:rPr>
          <w:rFonts w:ascii="Times New Roman" w:hAnsi="Times New Roman" w:cs="Times New Roman"/>
          <w:sz w:val="24"/>
          <w:szCs w:val="24"/>
        </w:rPr>
        <w:t>3</w:t>
      </w:r>
      <w:r w:rsidR="003E4209" w:rsidRPr="00237015">
        <w:rPr>
          <w:rFonts w:ascii="Times New Roman" w:hAnsi="Times New Roman" w:cs="Times New Roman"/>
          <w:sz w:val="24"/>
          <w:szCs w:val="24"/>
        </w:rPr>
        <w:t>. Заявлението и всички останали документи към него трябва да бъдат представени в запечатан, непрозрачен плик. Ценовото предложение се поставя в отделен, по-малък непрозрачен, запечатан плик, с ненарушена цялост, поставен в плика със заявлението за участие</w:t>
      </w:r>
      <w:r w:rsidR="00704201" w:rsidRPr="00237015">
        <w:rPr>
          <w:rFonts w:ascii="Times New Roman" w:hAnsi="Times New Roman" w:cs="Times New Roman"/>
          <w:sz w:val="24"/>
          <w:szCs w:val="24"/>
        </w:rPr>
        <w:t xml:space="preserve"> и останалите изискуеми документи</w:t>
      </w:r>
      <w:r w:rsidR="003E4209" w:rsidRPr="00237015">
        <w:rPr>
          <w:rFonts w:ascii="Times New Roman" w:hAnsi="Times New Roman" w:cs="Times New Roman"/>
          <w:sz w:val="24"/>
          <w:szCs w:val="24"/>
        </w:rPr>
        <w:t>.</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ab/>
      </w:r>
      <w:r w:rsidR="009E0192" w:rsidRPr="00237015">
        <w:rPr>
          <w:rFonts w:ascii="Times New Roman" w:hAnsi="Times New Roman" w:cs="Times New Roman"/>
          <w:sz w:val="24"/>
          <w:szCs w:val="24"/>
        </w:rPr>
        <w:t>4</w:t>
      </w:r>
      <w:r w:rsidRPr="00237015">
        <w:rPr>
          <w:rFonts w:ascii="Times New Roman" w:hAnsi="Times New Roman" w:cs="Times New Roman"/>
          <w:sz w:val="24"/>
          <w:szCs w:val="24"/>
        </w:rPr>
        <w:t>.</w:t>
      </w:r>
      <w:r w:rsidR="00337BE9" w:rsidRPr="00237015">
        <w:rPr>
          <w:rFonts w:ascii="Times New Roman" w:hAnsi="Times New Roman" w:cs="Times New Roman"/>
          <w:sz w:val="24"/>
          <w:szCs w:val="24"/>
        </w:rPr>
        <w:t>4</w:t>
      </w:r>
      <w:r w:rsidRPr="00237015">
        <w:rPr>
          <w:rFonts w:ascii="Times New Roman" w:hAnsi="Times New Roman" w:cs="Times New Roman"/>
          <w:sz w:val="24"/>
          <w:szCs w:val="24"/>
        </w:rPr>
        <w:t>. 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w:rsidR="003E4209" w:rsidRPr="00237015" w:rsidRDefault="00BE2F1D"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9E0192" w:rsidRPr="00237015">
        <w:rPr>
          <w:rFonts w:ascii="Times New Roman" w:hAnsi="Times New Roman" w:cs="Times New Roman"/>
          <w:sz w:val="24"/>
          <w:szCs w:val="24"/>
        </w:rPr>
        <w:t>5</w:t>
      </w:r>
      <w:r w:rsidR="003E4209" w:rsidRPr="00237015">
        <w:rPr>
          <w:rFonts w:ascii="Times New Roman" w:hAnsi="Times New Roman" w:cs="Times New Roman"/>
          <w:sz w:val="24"/>
          <w:szCs w:val="24"/>
        </w:rPr>
        <w:t>. Всички заявления се представят на български език без зачерквания и поправки, както следва: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ab/>
      </w:r>
      <w:r w:rsidR="009E0192" w:rsidRPr="00237015">
        <w:rPr>
          <w:rFonts w:ascii="Times New Roman" w:hAnsi="Times New Roman" w:cs="Times New Roman"/>
          <w:sz w:val="24"/>
          <w:szCs w:val="24"/>
        </w:rPr>
        <w:t>5</w:t>
      </w:r>
      <w:r w:rsidRPr="00237015">
        <w:rPr>
          <w:rFonts w:ascii="Times New Roman" w:hAnsi="Times New Roman" w:cs="Times New Roman"/>
          <w:sz w:val="24"/>
          <w:szCs w:val="24"/>
        </w:rPr>
        <w:t>.1. Върху големия плик трябва да бъде отбелязана следната информация:</w:t>
      </w:r>
    </w:p>
    <w:p w:rsidR="003E4209" w:rsidRPr="00237015" w:rsidRDefault="003E4209" w:rsidP="00C724E5">
      <w:pPr>
        <w:numPr>
          <w:ilvl w:val="0"/>
          <w:numId w:val="2"/>
        </w:numPr>
        <w:tabs>
          <w:tab w:val="clear" w:pos="1656"/>
          <w:tab w:val="num" w:pos="-8080"/>
        </w:tabs>
        <w:ind w:left="1134"/>
        <w:jc w:val="both"/>
        <w:rPr>
          <w:rFonts w:ascii="Times New Roman" w:hAnsi="Times New Roman" w:cs="Times New Roman"/>
          <w:i/>
          <w:sz w:val="24"/>
          <w:szCs w:val="24"/>
        </w:rPr>
      </w:pPr>
      <w:r w:rsidRPr="00237015">
        <w:rPr>
          <w:rFonts w:ascii="Times New Roman" w:hAnsi="Times New Roman" w:cs="Times New Roman"/>
          <w:i/>
          <w:sz w:val="24"/>
          <w:szCs w:val="24"/>
        </w:rPr>
        <w:t xml:space="preserve">Адрес на организиращия </w:t>
      </w:r>
      <w:r w:rsidR="00704201" w:rsidRPr="00237015">
        <w:rPr>
          <w:rFonts w:ascii="Times New Roman" w:hAnsi="Times New Roman" w:cs="Times New Roman"/>
          <w:i/>
          <w:sz w:val="24"/>
          <w:szCs w:val="24"/>
        </w:rPr>
        <w:t>търга</w:t>
      </w:r>
      <w:r w:rsidRPr="00237015">
        <w:rPr>
          <w:rFonts w:ascii="Times New Roman" w:hAnsi="Times New Roman" w:cs="Times New Roman"/>
          <w:i/>
          <w:sz w:val="24"/>
          <w:szCs w:val="24"/>
        </w:rPr>
        <w:t>;</w:t>
      </w:r>
    </w:p>
    <w:p w:rsidR="003E4209" w:rsidRPr="00237015" w:rsidRDefault="003E4209" w:rsidP="00C724E5">
      <w:pPr>
        <w:numPr>
          <w:ilvl w:val="0"/>
          <w:numId w:val="2"/>
        </w:numPr>
        <w:tabs>
          <w:tab w:val="clear" w:pos="1656"/>
          <w:tab w:val="num" w:pos="-8080"/>
        </w:tabs>
        <w:ind w:left="1134"/>
        <w:jc w:val="both"/>
        <w:rPr>
          <w:rFonts w:ascii="Times New Roman" w:hAnsi="Times New Roman" w:cs="Times New Roman"/>
          <w:i/>
          <w:sz w:val="24"/>
          <w:szCs w:val="24"/>
        </w:rPr>
      </w:pPr>
      <w:r w:rsidRPr="00237015">
        <w:rPr>
          <w:rFonts w:ascii="Times New Roman" w:hAnsi="Times New Roman" w:cs="Times New Roman"/>
          <w:i/>
          <w:sz w:val="24"/>
          <w:szCs w:val="24"/>
        </w:rPr>
        <w:t>Име, адрес, телефон и факс на участника;</w:t>
      </w:r>
    </w:p>
    <w:p w:rsidR="008B14EC" w:rsidRPr="00DA2C58" w:rsidRDefault="003E4209" w:rsidP="008B14EC">
      <w:pPr>
        <w:ind w:firstLine="284"/>
        <w:jc w:val="both"/>
        <w:rPr>
          <w:rFonts w:ascii="Times New Roman" w:hAnsi="Times New Roman" w:cs="Times New Roman"/>
          <w:bCs/>
          <w:sz w:val="24"/>
          <w:szCs w:val="24"/>
        </w:rPr>
      </w:pPr>
      <w:r w:rsidRPr="00237015">
        <w:rPr>
          <w:rFonts w:ascii="Times New Roman" w:hAnsi="Times New Roman" w:cs="Times New Roman"/>
          <w:i/>
          <w:sz w:val="24"/>
          <w:szCs w:val="24"/>
        </w:rPr>
        <w:t xml:space="preserve">Следното означение: </w:t>
      </w:r>
      <w:r w:rsidR="008B14EC" w:rsidRPr="00DA2C58">
        <w:rPr>
          <w:rFonts w:ascii="Times New Roman" w:hAnsi="Times New Roman" w:cs="Times New Roman"/>
          <w:bCs/>
          <w:sz w:val="24"/>
          <w:szCs w:val="24"/>
        </w:rPr>
        <w:t>Г</w:t>
      </w:r>
      <w:r w:rsidR="008B14EC" w:rsidRPr="00DA2C58">
        <w:rPr>
          <w:rFonts w:ascii="Times New Roman" w:hAnsi="Times New Roman" w:cs="Times New Roman"/>
          <w:sz w:val="24"/>
          <w:szCs w:val="24"/>
          <w:shd w:val="clear" w:color="auto" w:fill="FFFFFF"/>
        </w:rPr>
        <w:t xml:space="preserve">аражни клетки с идентификатор № 55871.502.10.2 – 11 броя, </w:t>
      </w:r>
      <w:proofErr w:type="spellStart"/>
      <w:r w:rsidR="008B14EC" w:rsidRPr="00DA2C58">
        <w:rPr>
          <w:rFonts w:ascii="Times New Roman" w:hAnsi="Times New Roman" w:cs="Times New Roman"/>
          <w:sz w:val="24"/>
          <w:szCs w:val="24"/>
          <w:shd w:val="clear" w:color="auto" w:fill="FFFFFF"/>
        </w:rPr>
        <w:t>находящи</w:t>
      </w:r>
      <w:proofErr w:type="spellEnd"/>
      <w:r w:rsidR="008B14EC" w:rsidRPr="00DA2C58">
        <w:rPr>
          <w:rFonts w:ascii="Times New Roman" w:hAnsi="Times New Roman" w:cs="Times New Roman"/>
          <w:sz w:val="24"/>
          <w:szCs w:val="24"/>
          <w:shd w:val="clear" w:color="auto" w:fill="FFFFFF"/>
        </w:rPr>
        <w:t xml:space="preserve"> се в гр. Перник, кв. „Драгановец” с обща  площ от 198 кв.м. Всяка от гаражните клетки е с площ от 18 /осемнадесет/ кв. м.</w:t>
      </w:r>
    </w:p>
    <w:p w:rsidR="003E4209" w:rsidRPr="00237015" w:rsidRDefault="008B14EC" w:rsidP="008B14EC">
      <w:pPr>
        <w:ind w:firstLine="284"/>
        <w:jc w:val="both"/>
        <w:rPr>
          <w:rFonts w:ascii="Times New Roman" w:hAnsi="Times New Roman" w:cs="Times New Roman"/>
          <w:sz w:val="24"/>
          <w:szCs w:val="24"/>
        </w:rPr>
      </w:pPr>
      <w:r>
        <w:rPr>
          <w:rFonts w:ascii="Times New Roman" w:hAnsi="Times New Roman" w:cs="Times New Roman"/>
          <w:sz w:val="24"/>
          <w:szCs w:val="24"/>
        </w:rPr>
        <w:t>5</w:t>
      </w:r>
      <w:r w:rsidR="00546189" w:rsidRPr="00237015">
        <w:rPr>
          <w:rFonts w:ascii="Times New Roman" w:hAnsi="Times New Roman" w:cs="Times New Roman"/>
          <w:sz w:val="24"/>
          <w:szCs w:val="24"/>
        </w:rPr>
        <w:t xml:space="preserve">.2. Ценовото предложение следва да е в отделен плик и </w:t>
      </w:r>
      <w:r w:rsidR="003E4209" w:rsidRPr="00237015">
        <w:rPr>
          <w:rFonts w:ascii="Times New Roman" w:hAnsi="Times New Roman" w:cs="Times New Roman"/>
          <w:sz w:val="24"/>
          <w:szCs w:val="24"/>
        </w:rPr>
        <w:t>се поставя в големия плик и се надписва както следва:</w:t>
      </w:r>
    </w:p>
    <w:p w:rsidR="003E4209" w:rsidRPr="00237015" w:rsidRDefault="003E4209" w:rsidP="00C724E5">
      <w:pPr>
        <w:numPr>
          <w:ilvl w:val="0"/>
          <w:numId w:val="3"/>
        </w:numPr>
        <w:tabs>
          <w:tab w:val="clear" w:pos="1656"/>
        </w:tabs>
        <w:ind w:left="1134"/>
        <w:jc w:val="both"/>
        <w:rPr>
          <w:rFonts w:ascii="Times New Roman" w:hAnsi="Times New Roman" w:cs="Times New Roman"/>
          <w:i/>
          <w:sz w:val="24"/>
          <w:szCs w:val="24"/>
        </w:rPr>
      </w:pPr>
      <w:r w:rsidRPr="00237015">
        <w:rPr>
          <w:rFonts w:ascii="Times New Roman" w:hAnsi="Times New Roman" w:cs="Times New Roman"/>
          <w:i/>
          <w:sz w:val="24"/>
          <w:szCs w:val="24"/>
        </w:rPr>
        <w:t>Име на участника;</w:t>
      </w:r>
    </w:p>
    <w:p w:rsidR="003E4209" w:rsidRPr="00237015" w:rsidRDefault="003E4209" w:rsidP="00C724E5">
      <w:pPr>
        <w:numPr>
          <w:ilvl w:val="0"/>
          <w:numId w:val="3"/>
        </w:numPr>
        <w:tabs>
          <w:tab w:val="clear" w:pos="1656"/>
        </w:tabs>
        <w:ind w:left="1134"/>
        <w:jc w:val="both"/>
        <w:rPr>
          <w:rFonts w:ascii="Times New Roman" w:hAnsi="Times New Roman" w:cs="Times New Roman"/>
          <w:sz w:val="24"/>
          <w:szCs w:val="24"/>
        </w:rPr>
      </w:pPr>
      <w:r w:rsidRPr="00237015">
        <w:rPr>
          <w:rFonts w:ascii="Times New Roman" w:hAnsi="Times New Roman" w:cs="Times New Roman"/>
          <w:i/>
          <w:sz w:val="24"/>
          <w:szCs w:val="24"/>
        </w:rPr>
        <w:t>Надпис: „Предлагана цена”</w:t>
      </w:r>
      <w:r w:rsidRPr="00237015">
        <w:rPr>
          <w:rFonts w:ascii="Times New Roman" w:hAnsi="Times New Roman" w:cs="Times New Roman"/>
          <w:sz w:val="24"/>
          <w:szCs w:val="24"/>
        </w:rPr>
        <w:t xml:space="preserve">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Предложената наемна цена следва да бъде посочена с </w:t>
      </w:r>
      <w:r w:rsidR="00BE2F1D" w:rsidRPr="00237015">
        <w:rPr>
          <w:rFonts w:ascii="Times New Roman" w:hAnsi="Times New Roman" w:cs="Times New Roman"/>
          <w:sz w:val="24"/>
          <w:szCs w:val="24"/>
        </w:rPr>
        <w:t xml:space="preserve">и без </w:t>
      </w:r>
      <w:r w:rsidRPr="00237015">
        <w:rPr>
          <w:rFonts w:ascii="Times New Roman" w:hAnsi="Times New Roman" w:cs="Times New Roman"/>
          <w:sz w:val="24"/>
          <w:szCs w:val="24"/>
        </w:rPr>
        <w:t xml:space="preserve">включен ДДС. Ако цената е изписана </w:t>
      </w:r>
      <w:proofErr w:type="spellStart"/>
      <w:r w:rsidRPr="00237015">
        <w:rPr>
          <w:rFonts w:ascii="Times New Roman" w:hAnsi="Times New Roman" w:cs="Times New Roman"/>
          <w:sz w:val="24"/>
          <w:szCs w:val="24"/>
        </w:rPr>
        <w:t>цифром</w:t>
      </w:r>
      <w:proofErr w:type="spellEnd"/>
      <w:r w:rsidRPr="00237015">
        <w:rPr>
          <w:rFonts w:ascii="Times New Roman" w:hAnsi="Times New Roman" w:cs="Times New Roman"/>
          <w:sz w:val="24"/>
          <w:szCs w:val="24"/>
        </w:rPr>
        <w:t xml:space="preserve"> и словом и е налице различие между сумите, ще се вземе предвид изписаната с думи стойност.</w:t>
      </w:r>
    </w:p>
    <w:p w:rsidR="003E4209" w:rsidRPr="00237015" w:rsidRDefault="00BE2F1D"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9E0192" w:rsidRPr="00237015">
        <w:rPr>
          <w:rFonts w:ascii="Times New Roman" w:hAnsi="Times New Roman" w:cs="Times New Roman"/>
          <w:sz w:val="24"/>
          <w:szCs w:val="24"/>
        </w:rPr>
        <w:t>6</w:t>
      </w:r>
      <w:r w:rsidR="003E4209" w:rsidRPr="00237015">
        <w:rPr>
          <w:rFonts w:ascii="Times New Roman" w:hAnsi="Times New Roman" w:cs="Times New Roman"/>
          <w:sz w:val="24"/>
          <w:szCs w:val="24"/>
        </w:rPr>
        <w:t>. При приемане на заявлението за участие върху плика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
    <w:p w:rsidR="003E4209" w:rsidRPr="00237015" w:rsidRDefault="00BE2F1D"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9E0192" w:rsidRPr="00237015">
        <w:rPr>
          <w:rFonts w:ascii="Times New Roman" w:hAnsi="Times New Roman" w:cs="Times New Roman"/>
          <w:sz w:val="24"/>
          <w:szCs w:val="24"/>
        </w:rPr>
        <w:t>7</w:t>
      </w:r>
      <w:r w:rsidR="003E4209" w:rsidRPr="00237015">
        <w:rPr>
          <w:rFonts w:ascii="Times New Roman" w:hAnsi="Times New Roman" w:cs="Times New Roman"/>
          <w:sz w:val="24"/>
          <w:szCs w:val="24"/>
        </w:rPr>
        <w:t>. Организиращият настоящата тръжна процедура не се счита отговорен за каквато и да е компенсация по отношение на участниците, чиито заявления не са приети, нито в случаите, при които взима решение да не сключва договор за наем.</w:t>
      </w:r>
    </w:p>
    <w:p w:rsidR="00337BE9" w:rsidRPr="00237015" w:rsidRDefault="00337BE9" w:rsidP="00C724E5">
      <w:pPr>
        <w:jc w:val="both"/>
        <w:rPr>
          <w:rFonts w:ascii="Times New Roman" w:hAnsi="Times New Roman" w:cs="Times New Roman"/>
          <w:sz w:val="24"/>
          <w:szCs w:val="24"/>
        </w:rPr>
      </w:pPr>
    </w:p>
    <w:p w:rsidR="00B20683" w:rsidRPr="00237015" w:rsidRDefault="00B20683" w:rsidP="00B20683">
      <w:pPr>
        <w:jc w:val="center"/>
        <w:rPr>
          <w:rFonts w:ascii="Times New Roman" w:hAnsi="Times New Roman" w:cs="Times New Roman"/>
          <w:b/>
          <w:sz w:val="24"/>
          <w:szCs w:val="24"/>
        </w:rPr>
      </w:pPr>
      <w:r w:rsidRPr="00237015">
        <w:rPr>
          <w:rFonts w:ascii="Times New Roman" w:hAnsi="Times New Roman" w:cs="Times New Roman"/>
          <w:b/>
          <w:sz w:val="24"/>
          <w:szCs w:val="24"/>
        </w:rPr>
        <w:t>РАЗДЕЛ ІV</w:t>
      </w:r>
    </w:p>
    <w:p w:rsidR="00B20683" w:rsidRPr="00237015" w:rsidRDefault="00B20683" w:rsidP="00B20683">
      <w:pPr>
        <w:jc w:val="center"/>
        <w:rPr>
          <w:rFonts w:ascii="Times New Roman" w:hAnsi="Times New Roman" w:cs="Times New Roman"/>
          <w:b/>
          <w:sz w:val="24"/>
          <w:szCs w:val="24"/>
        </w:rPr>
      </w:pPr>
      <w:r w:rsidRPr="00237015">
        <w:rPr>
          <w:rFonts w:ascii="Times New Roman" w:hAnsi="Times New Roman" w:cs="Times New Roman"/>
          <w:b/>
          <w:sz w:val="24"/>
          <w:szCs w:val="24"/>
        </w:rPr>
        <w:t>ДЕПОЗИТ ЗА УЧАСТИЕ В ТЪРГА</w:t>
      </w:r>
    </w:p>
    <w:p w:rsidR="00B20683" w:rsidRPr="00237015" w:rsidRDefault="00B20683" w:rsidP="00F037B1">
      <w:pPr>
        <w:pStyle w:val="a4"/>
        <w:jc w:val="both"/>
        <w:rPr>
          <w:rFonts w:eastAsia="Batang"/>
          <w:lang w:val="ru-RU"/>
        </w:rPr>
      </w:pPr>
      <w:r w:rsidRPr="00237015">
        <w:t>1. Депозитът за участие в търга е парична сума в размер на 20,00 /двадесет/ лева</w:t>
      </w:r>
      <w:r w:rsidR="00952F1C" w:rsidRPr="00237015">
        <w:t xml:space="preserve"> с включено ДДС</w:t>
      </w:r>
      <w:r w:rsidRPr="00237015">
        <w:t xml:space="preserve">, която се внася </w:t>
      </w:r>
      <w:r w:rsidR="00952F1C" w:rsidRPr="00237015">
        <w:t>в</w:t>
      </w:r>
      <w:r w:rsidRPr="00237015">
        <w:t xml:space="preserve"> </w:t>
      </w:r>
      <w:r w:rsidRPr="00237015">
        <w:rPr>
          <w:rFonts w:eastAsia="Batang"/>
          <w:lang w:val="ru-RU"/>
        </w:rPr>
        <w:t xml:space="preserve">МБАЛ </w:t>
      </w:r>
      <w:r w:rsidRPr="00237015">
        <w:rPr>
          <w:rFonts w:eastAsia="Batang"/>
        </w:rPr>
        <w:t>„</w:t>
      </w:r>
      <w:proofErr w:type="spellStart"/>
      <w:r w:rsidRPr="00237015">
        <w:rPr>
          <w:rFonts w:eastAsia="Batang"/>
          <w:lang w:val="ru-RU"/>
        </w:rPr>
        <w:t>Рахила</w:t>
      </w:r>
      <w:proofErr w:type="spellEnd"/>
      <w:r w:rsidRPr="00237015">
        <w:rPr>
          <w:rFonts w:eastAsia="Batang"/>
          <w:lang w:val="ru-RU"/>
        </w:rPr>
        <w:t xml:space="preserve"> </w:t>
      </w:r>
      <w:proofErr w:type="spellStart"/>
      <w:r w:rsidRPr="00237015">
        <w:rPr>
          <w:rFonts w:eastAsia="Batang"/>
          <w:lang w:val="ru-RU"/>
        </w:rPr>
        <w:t>Ангелова</w:t>
      </w:r>
      <w:proofErr w:type="spellEnd"/>
      <w:r w:rsidRPr="00237015">
        <w:rPr>
          <w:rFonts w:eastAsia="Batang"/>
          <w:lang w:val="ru-RU"/>
        </w:rPr>
        <w:t xml:space="preserve">”АД, град </w:t>
      </w:r>
      <w:proofErr w:type="spellStart"/>
      <w:r w:rsidRPr="00237015">
        <w:rPr>
          <w:rFonts w:eastAsia="Batang"/>
          <w:lang w:val="ru-RU"/>
        </w:rPr>
        <w:t>Перник</w:t>
      </w:r>
      <w:proofErr w:type="spellEnd"/>
      <w:r w:rsidRPr="00237015">
        <w:rPr>
          <w:rFonts w:eastAsia="Batang"/>
          <w:lang w:val="ru-RU"/>
        </w:rPr>
        <w:t xml:space="preserve">, ул. </w:t>
      </w:r>
      <w:r w:rsidRPr="00237015">
        <w:rPr>
          <w:rFonts w:eastAsia="Batang"/>
        </w:rPr>
        <w:t>„</w:t>
      </w:r>
      <w:proofErr w:type="spellStart"/>
      <w:r w:rsidRPr="00237015">
        <w:rPr>
          <w:rFonts w:eastAsia="Batang"/>
          <w:lang w:val="ru-RU"/>
        </w:rPr>
        <w:t>Брезник</w:t>
      </w:r>
      <w:proofErr w:type="spellEnd"/>
      <w:r w:rsidRPr="00237015">
        <w:rPr>
          <w:rFonts w:eastAsia="Batang"/>
          <w:lang w:val="ru-RU"/>
        </w:rPr>
        <w:t xml:space="preserve">“ № 2 или по </w:t>
      </w:r>
      <w:proofErr w:type="spellStart"/>
      <w:r w:rsidRPr="00237015">
        <w:rPr>
          <w:rFonts w:eastAsia="Batang"/>
          <w:lang w:val="ru-RU"/>
        </w:rPr>
        <w:t>банкова</w:t>
      </w:r>
      <w:proofErr w:type="spellEnd"/>
      <w:r w:rsidRPr="00237015">
        <w:rPr>
          <w:rFonts w:eastAsia="Batang"/>
          <w:lang w:val="ru-RU"/>
        </w:rPr>
        <w:t xml:space="preserve"> сметка: </w:t>
      </w:r>
    </w:p>
    <w:p w:rsidR="00B20683" w:rsidRPr="00237015" w:rsidRDefault="0040392E" w:rsidP="00F037B1">
      <w:pPr>
        <w:jc w:val="both"/>
        <w:rPr>
          <w:rFonts w:ascii="Times New Roman" w:hAnsi="Times New Roman" w:cs="Times New Roman"/>
          <w:sz w:val="24"/>
          <w:szCs w:val="24"/>
        </w:rPr>
      </w:pPr>
      <w:r w:rsidRPr="00237015">
        <w:rPr>
          <w:rFonts w:ascii="Times New Roman" w:hAnsi="Times New Roman" w:cs="Times New Roman"/>
          <w:b/>
          <w:sz w:val="24"/>
          <w:szCs w:val="24"/>
        </w:rPr>
        <w:t xml:space="preserve">банка: Централна кооперативна банка АД, клон Перник, банкова сметка: </w:t>
      </w:r>
      <w:r w:rsidRPr="00237015">
        <w:rPr>
          <w:rFonts w:ascii="Times New Roman" w:hAnsi="Times New Roman" w:cs="Times New Roman"/>
          <w:b/>
          <w:sz w:val="24"/>
          <w:szCs w:val="24"/>
          <w:lang w:val="en-US"/>
        </w:rPr>
        <w:t>I</w:t>
      </w:r>
      <w:r w:rsidRPr="00237015">
        <w:rPr>
          <w:rFonts w:ascii="Times New Roman" w:hAnsi="Times New Roman" w:cs="Times New Roman"/>
          <w:b/>
          <w:sz w:val="24"/>
          <w:szCs w:val="24"/>
        </w:rPr>
        <w:t>BAN : BG 13 СЕСB 97901024091902, банков код:</w:t>
      </w:r>
      <w:r w:rsidRPr="00237015">
        <w:rPr>
          <w:rFonts w:ascii="Times New Roman" w:hAnsi="Times New Roman" w:cs="Times New Roman"/>
          <w:b/>
          <w:sz w:val="24"/>
          <w:szCs w:val="24"/>
          <w:lang w:val="en-US"/>
        </w:rPr>
        <w:t xml:space="preserve"> </w:t>
      </w:r>
      <w:r w:rsidRPr="00237015">
        <w:rPr>
          <w:rFonts w:ascii="Times New Roman" w:hAnsi="Times New Roman" w:cs="Times New Roman"/>
          <w:b/>
          <w:sz w:val="24"/>
          <w:szCs w:val="24"/>
        </w:rPr>
        <w:t>B</w:t>
      </w:r>
      <w:r w:rsidRPr="00237015">
        <w:rPr>
          <w:rFonts w:ascii="Times New Roman" w:hAnsi="Times New Roman" w:cs="Times New Roman"/>
          <w:b/>
          <w:sz w:val="24"/>
          <w:szCs w:val="24"/>
          <w:lang w:val="en-US"/>
        </w:rPr>
        <w:t>IC</w:t>
      </w:r>
      <w:r w:rsidRPr="00237015">
        <w:rPr>
          <w:rFonts w:ascii="Times New Roman" w:hAnsi="Times New Roman" w:cs="Times New Roman"/>
          <w:b/>
          <w:sz w:val="24"/>
          <w:szCs w:val="24"/>
        </w:rPr>
        <w:t xml:space="preserve"> : </w:t>
      </w:r>
      <w:r w:rsidRPr="00237015">
        <w:rPr>
          <w:rFonts w:ascii="Times New Roman" w:hAnsi="Times New Roman" w:cs="Times New Roman"/>
          <w:b/>
          <w:sz w:val="24"/>
          <w:szCs w:val="24"/>
          <w:lang w:val="en-US"/>
        </w:rPr>
        <w:t>CECBBGSF</w:t>
      </w:r>
      <w:r w:rsidR="00B20683" w:rsidRPr="00237015">
        <w:rPr>
          <w:rFonts w:ascii="Times New Roman" w:hAnsi="Times New Roman" w:cs="Times New Roman"/>
          <w:sz w:val="24"/>
          <w:szCs w:val="24"/>
        </w:rPr>
        <w:t>, най - късно до изтичане на срока за подаване на заявленията.</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В плика със заявлението се прилага оригинален платежен документ за внесен депозит, издаден от банката, чрез която е извършен превода.</w:t>
      </w:r>
      <w:r w:rsidRPr="00237015">
        <w:rPr>
          <w:rFonts w:ascii="Times New Roman" w:hAnsi="Times New Roman" w:cs="Times New Roman"/>
          <w:b/>
          <w:sz w:val="24"/>
          <w:szCs w:val="24"/>
        </w:rPr>
        <w:t xml:space="preserve"> </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Внесеният депозит не се олихвява. Всички разноски по депозита са за сметка на участника в търга.</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Заявления от участници, които не са внесли депозит за участие в търга няма да бъдат разглеждани.</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2. Депозитът за участие в търга се задържа, когато:</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2.1. Участник оттегли заявлението си след изтичане на срока за подаването му;</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2.2. По вина на участника, определен за спечелил търга не се сключи договор за наем.</w:t>
      </w:r>
    </w:p>
    <w:p w:rsidR="00B20683" w:rsidRPr="00237015" w:rsidRDefault="009E0192" w:rsidP="00F037B1">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B20683" w:rsidRPr="00237015">
        <w:rPr>
          <w:rFonts w:ascii="Times New Roman" w:hAnsi="Times New Roman" w:cs="Times New Roman"/>
          <w:sz w:val="24"/>
          <w:szCs w:val="24"/>
        </w:rPr>
        <w:t>3. Депозитът се освобождават както следва:</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3.1. Депозитът на участника, определен за спечелил търга, се освобождава в срок до 5 работни дни от датата на сключване на договора за наем;</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3.2. Депозитите на останалите участници се освобождават в срок до 7 работни дни от датата на сключване на договора за наем с участника спечелил търга.</w:t>
      </w:r>
    </w:p>
    <w:p w:rsidR="00B20683" w:rsidRPr="00237015" w:rsidRDefault="00B20683" w:rsidP="00F037B1">
      <w:pPr>
        <w:jc w:val="both"/>
        <w:rPr>
          <w:rFonts w:ascii="Times New Roman" w:hAnsi="Times New Roman" w:cs="Times New Roman"/>
          <w:sz w:val="24"/>
          <w:szCs w:val="24"/>
        </w:rPr>
      </w:pPr>
      <w:r w:rsidRPr="00237015">
        <w:rPr>
          <w:rFonts w:ascii="Times New Roman" w:hAnsi="Times New Roman" w:cs="Times New Roman"/>
          <w:sz w:val="24"/>
          <w:szCs w:val="24"/>
        </w:rPr>
        <w:tab/>
        <w:t>3.3. При прекратяване на процедурата за провеждане на търга с тайно наддаване, депозитите на всички участници се освобождават в срок от 10 работни дни от прекратяване на процедурата.</w:t>
      </w:r>
    </w:p>
    <w:p w:rsidR="00B20683" w:rsidRPr="00237015" w:rsidRDefault="009E0192" w:rsidP="00F037B1">
      <w:pPr>
        <w:jc w:val="both"/>
        <w:rPr>
          <w:rFonts w:ascii="Times New Roman" w:hAnsi="Times New Roman" w:cs="Times New Roman"/>
          <w:sz w:val="24"/>
          <w:szCs w:val="24"/>
        </w:rPr>
      </w:pPr>
      <w:r w:rsidRPr="00237015">
        <w:rPr>
          <w:rFonts w:ascii="Times New Roman" w:hAnsi="Times New Roman" w:cs="Times New Roman"/>
          <w:sz w:val="24"/>
          <w:szCs w:val="24"/>
        </w:rPr>
        <w:t xml:space="preserve">           4.</w:t>
      </w:r>
      <w:r w:rsidR="00B20683" w:rsidRPr="00237015">
        <w:rPr>
          <w:rFonts w:ascii="Times New Roman" w:hAnsi="Times New Roman" w:cs="Times New Roman"/>
          <w:sz w:val="24"/>
          <w:szCs w:val="24"/>
        </w:rPr>
        <w:t>Депозитите се освобождават без да се дължат лихви за периода, през който средствата законно са престояли в банката, посочена по т. 1 от настоящия раздел.</w:t>
      </w:r>
    </w:p>
    <w:p w:rsidR="00B20683" w:rsidRPr="00237015" w:rsidRDefault="009E0192" w:rsidP="00F037B1">
      <w:pPr>
        <w:jc w:val="both"/>
        <w:rPr>
          <w:rFonts w:ascii="Times New Roman" w:hAnsi="Times New Roman" w:cs="Times New Roman"/>
          <w:sz w:val="24"/>
          <w:szCs w:val="24"/>
        </w:rPr>
      </w:pPr>
      <w:r w:rsidRPr="00237015">
        <w:rPr>
          <w:rFonts w:ascii="Times New Roman" w:hAnsi="Times New Roman" w:cs="Times New Roman"/>
          <w:sz w:val="24"/>
          <w:szCs w:val="24"/>
        </w:rPr>
        <w:t xml:space="preserve">           5.</w:t>
      </w:r>
      <w:r w:rsidR="00B20683" w:rsidRPr="00237015">
        <w:rPr>
          <w:rFonts w:ascii="Times New Roman" w:hAnsi="Times New Roman" w:cs="Times New Roman"/>
          <w:sz w:val="24"/>
          <w:szCs w:val="24"/>
        </w:rPr>
        <w:t>Депозитите се превеждат по банковите сметки, посочени от участниците в Приложение „Информация за кандидата”.</w:t>
      </w:r>
    </w:p>
    <w:p w:rsidR="0040392E" w:rsidRPr="00237015" w:rsidRDefault="0040392E" w:rsidP="00833AB7">
      <w:pPr>
        <w:jc w:val="center"/>
        <w:rPr>
          <w:rFonts w:ascii="Times New Roman" w:hAnsi="Times New Roman" w:cs="Times New Roman"/>
          <w:b/>
          <w:sz w:val="24"/>
          <w:szCs w:val="24"/>
        </w:rPr>
      </w:pPr>
    </w:p>
    <w:p w:rsidR="0040392E" w:rsidRPr="00237015" w:rsidRDefault="0040392E" w:rsidP="00833AB7">
      <w:pPr>
        <w:jc w:val="center"/>
        <w:rPr>
          <w:rFonts w:ascii="Times New Roman" w:hAnsi="Times New Roman" w:cs="Times New Roman"/>
          <w:b/>
          <w:sz w:val="24"/>
          <w:szCs w:val="24"/>
        </w:rPr>
      </w:pPr>
    </w:p>
    <w:p w:rsidR="000C4FCA" w:rsidRPr="00237015" w:rsidRDefault="000C4FCA" w:rsidP="000C4FCA">
      <w:pPr>
        <w:jc w:val="center"/>
        <w:rPr>
          <w:rFonts w:ascii="Times New Roman" w:hAnsi="Times New Roman" w:cs="Times New Roman"/>
          <w:b/>
          <w:sz w:val="24"/>
          <w:szCs w:val="24"/>
        </w:rPr>
      </w:pPr>
      <w:r w:rsidRPr="00237015">
        <w:rPr>
          <w:rFonts w:ascii="Times New Roman" w:hAnsi="Times New Roman" w:cs="Times New Roman"/>
          <w:b/>
          <w:sz w:val="24"/>
          <w:szCs w:val="24"/>
        </w:rPr>
        <w:t>РАЗДЕЛ V</w:t>
      </w:r>
    </w:p>
    <w:p w:rsidR="003E4209" w:rsidRPr="00237015" w:rsidRDefault="003E4209" w:rsidP="00C724E5">
      <w:pPr>
        <w:jc w:val="center"/>
        <w:rPr>
          <w:rFonts w:ascii="Times New Roman" w:hAnsi="Times New Roman" w:cs="Times New Roman"/>
          <w:b/>
          <w:sz w:val="24"/>
          <w:szCs w:val="24"/>
        </w:rPr>
      </w:pPr>
      <w:r w:rsidRPr="00237015">
        <w:rPr>
          <w:rFonts w:ascii="Times New Roman" w:hAnsi="Times New Roman" w:cs="Times New Roman"/>
          <w:b/>
          <w:sz w:val="24"/>
          <w:szCs w:val="24"/>
        </w:rPr>
        <w:t>НЕОБХОДИМИ ДОКУМЕНТИ</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В големия плик се поставят следните документи</w:t>
      </w:r>
      <w:r w:rsidR="00A43B71" w:rsidRPr="00237015">
        <w:rPr>
          <w:rFonts w:ascii="Times New Roman" w:hAnsi="Times New Roman" w:cs="Times New Roman"/>
          <w:sz w:val="24"/>
          <w:szCs w:val="24"/>
        </w:rPr>
        <w:t xml:space="preserve">, които да бъдат прошнуровани и </w:t>
      </w:r>
      <w:proofErr w:type="spellStart"/>
      <w:r w:rsidR="00A43B71" w:rsidRPr="00237015">
        <w:rPr>
          <w:rFonts w:ascii="Times New Roman" w:hAnsi="Times New Roman" w:cs="Times New Roman"/>
          <w:sz w:val="24"/>
          <w:szCs w:val="24"/>
        </w:rPr>
        <w:t>прономеровани</w:t>
      </w:r>
      <w:proofErr w:type="spellEnd"/>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 xml:space="preserve">1. Заявление за участие в търга </w:t>
      </w:r>
      <w:r w:rsidR="00D60B3B" w:rsidRPr="00237015">
        <w:rPr>
          <w:rFonts w:ascii="Times New Roman" w:hAnsi="Times New Roman" w:cs="Times New Roman"/>
          <w:sz w:val="24"/>
          <w:szCs w:val="24"/>
        </w:rPr>
        <w:t xml:space="preserve">по </w:t>
      </w:r>
      <w:r w:rsidR="003E4209" w:rsidRPr="00237015">
        <w:rPr>
          <w:rFonts w:ascii="Times New Roman" w:hAnsi="Times New Roman" w:cs="Times New Roman"/>
          <w:sz w:val="24"/>
          <w:szCs w:val="24"/>
        </w:rPr>
        <w:t>образец</w:t>
      </w:r>
      <w:r w:rsidR="00D60B3B" w:rsidRPr="00237015">
        <w:rPr>
          <w:rFonts w:ascii="Times New Roman" w:hAnsi="Times New Roman" w:cs="Times New Roman"/>
          <w:sz w:val="24"/>
          <w:szCs w:val="24"/>
        </w:rPr>
        <w:t xml:space="preserve"> № 1</w:t>
      </w:r>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2. Ценово предложение</w:t>
      </w:r>
      <w:r w:rsidR="00D135EA" w:rsidRPr="00237015">
        <w:rPr>
          <w:rFonts w:ascii="Times New Roman" w:hAnsi="Times New Roman" w:cs="Times New Roman"/>
          <w:sz w:val="24"/>
          <w:szCs w:val="24"/>
        </w:rPr>
        <w:t xml:space="preserve"> по образец №</w:t>
      </w:r>
      <w:r w:rsidR="00D60B3B" w:rsidRPr="00237015">
        <w:rPr>
          <w:rFonts w:ascii="Times New Roman" w:hAnsi="Times New Roman" w:cs="Times New Roman"/>
          <w:sz w:val="24"/>
          <w:szCs w:val="24"/>
        </w:rPr>
        <w:t xml:space="preserve"> 5</w:t>
      </w:r>
      <w:r w:rsidR="003E4209" w:rsidRPr="00237015">
        <w:rPr>
          <w:rFonts w:ascii="Times New Roman" w:hAnsi="Times New Roman" w:cs="Times New Roman"/>
          <w:sz w:val="24"/>
          <w:szCs w:val="24"/>
        </w:rPr>
        <w:t xml:space="preserve">, поставено в </w:t>
      </w:r>
      <w:r w:rsidR="00236D3C" w:rsidRPr="00237015">
        <w:rPr>
          <w:rFonts w:ascii="Times New Roman" w:hAnsi="Times New Roman" w:cs="Times New Roman"/>
          <w:sz w:val="24"/>
          <w:szCs w:val="24"/>
        </w:rPr>
        <w:t xml:space="preserve">отделен </w:t>
      </w:r>
      <w:r w:rsidR="003E4209" w:rsidRPr="00237015">
        <w:rPr>
          <w:rFonts w:ascii="Times New Roman" w:hAnsi="Times New Roman" w:cs="Times New Roman"/>
          <w:sz w:val="24"/>
          <w:szCs w:val="24"/>
        </w:rPr>
        <w:t>запечатан плик</w:t>
      </w:r>
      <w:r w:rsidR="00D135EA" w:rsidRPr="00237015">
        <w:rPr>
          <w:rFonts w:ascii="Times New Roman" w:hAnsi="Times New Roman" w:cs="Times New Roman"/>
          <w:sz w:val="24"/>
          <w:szCs w:val="24"/>
        </w:rPr>
        <w:t xml:space="preserve"> с надпис „Предлагана цена</w:t>
      </w:r>
      <w:r w:rsidR="00236D3C" w:rsidRPr="00237015">
        <w:rPr>
          <w:rFonts w:ascii="Times New Roman" w:hAnsi="Times New Roman" w:cs="Times New Roman"/>
          <w:sz w:val="24"/>
          <w:szCs w:val="24"/>
        </w:rPr>
        <w:t xml:space="preserve"> и поставен в големия плик</w:t>
      </w:r>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 xml:space="preserve">3. Копие от документа за регистрация или единен идентификационен код съгласно чл. 23 от Закона за търговския регистър, когато кандидатът е юридическо лице или едноличен търговец; копие от документа за самоличност, когато кандидатът е физическо лице; </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4. Удостоверение за обстоятелства, подлежащи на вписвания, заличавания и обявявания, издадено от Агенция по вписванията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5. Удостоверение, че кандидатът не е обявен и не се намира в открито производство по несъстоятелност, издадено от Агенция по вписванията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6. Удостоверение, че кандидатът не е обявен в ликвидация, издадено от Агенция по вписванията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7. Удостоверение за наличие или липса на задължения на кандидата към държавата по чл. 87, ал. 6, във връзка с чл. 162, ал. 2 от ДОПК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8. Удостоверение за наличие или липса на задължения на кандидата  към общината по чл. 87, ал. 6, във връзка с чл. 162, ал. 2 от ДОПК (оригинал или заверено копие)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9. Свидетелство за съдимост на членовете на органа на управление на кандидата.</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6D5464" w:rsidRPr="00237015">
        <w:rPr>
          <w:rFonts w:ascii="Times New Roman" w:hAnsi="Times New Roman" w:cs="Times New Roman"/>
          <w:sz w:val="24"/>
          <w:szCs w:val="24"/>
        </w:rPr>
        <w:t>0</w:t>
      </w:r>
      <w:r w:rsidR="003E4209" w:rsidRPr="00237015">
        <w:rPr>
          <w:rFonts w:ascii="Times New Roman" w:hAnsi="Times New Roman" w:cs="Times New Roman"/>
          <w:sz w:val="24"/>
          <w:szCs w:val="24"/>
        </w:rPr>
        <w:t>.</w:t>
      </w:r>
      <w:r w:rsidR="003E4209" w:rsidRPr="00237015">
        <w:rPr>
          <w:rFonts w:ascii="Times New Roman" w:hAnsi="Times New Roman" w:cs="Times New Roman"/>
          <w:sz w:val="24"/>
          <w:szCs w:val="24"/>
          <w:lang w:val="en-US"/>
        </w:rPr>
        <w:t xml:space="preserve"> </w:t>
      </w:r>
      <w:r w:rsidR="003E4209" w:rsidRPr="00237015">
        <w:rPr>
          <w:rFonts w:ascii="Times New Roman" w:hAnsi="Times New Roman" w:cs="Times New Roman"/>
          <w:sz w:val="24"/>
          <w:szCs w:val="24"/>
        </w:rPr>
        <w:t xml:space="preserve">Копие от </w:t>
      </w:r>
      <w:r w:rsidR="00236D3C" w:rsidRPr="00237015">
        <w:rPr>
          <w:rFonts w:ascii="Times New Roman" w:hAnsi="Times New Roman" w:cs="Times New Roman"/>
          <w:sz w:val="24"/>
          <w:szCs w:val="24"/>
        </w:rPr>
        <w:t xml:space="preserve">платежен </w:t>
      </w:r>
      <w:r w:rsidR="003E4209" w:rsidRPr="00237015">
        <w:rPr>
          <w:rFonts w:ascii="Times New Roman" w:hAnsi="Times New Roman" w:cs="Times New Roman"/>
          <w:sz w:val="24"/>
          <w:szCs w:val="24"/>
        </w:rPr>
        <w:t xml:space="preserve">документ за </w:t>
      </w:r>
      <w:r w:rsidR="00100AC1" w:rsidRPr="00237015">
        <w:rPr>
          <w:rFonts w:ascii="Times New Roman" w:hAnsi="Times New Roman" w:cs="Times New Roman"/>
          <w:sz w:val="24"/>
          <w:szCs w:val="24"/>
        </w:rPr>
        <w:t>закупени</w:t>
      </w:r>
      <w:r w:rsidR="003E4209" w:rsidRPr="00237015">
        <w:rPr>
          <w:rFonts w:ascii="Times New Roman" w:hAnsi="Times New Roman" w:cs="Times New Roman"/>
          <w:sz w:val="24"/>
          <w:szCs w:val="24"/>
        </w:rPr>
        <w:t xml:space="preserve"> тръжни книжа</w:t>
      </w:r>
    </w:p>
    <w:p w:rsidR="003E4209" w:rsidRPr="00237015" w:rsidRDefault="00D60B3B"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9E0192"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236D3C" w:rsidRPr="00237015">
        <w:rPr>
          <w:rFonts w:ascii="Times New Roman" w:hAnsi="Times New Roman" w:cs="Times New Roman"/>
          <w:sz w:val="24"/>
          <w:szCs w:val="24"/>
        </w:rPr>
        <w:t>1</w:t>
      </w:r>
      <w:r w:rsidR="003E4209" w:rsidRPr="00237015">
        <w:rPr>
          <w:rFonts w:ascii="Times New Roman" w:hAnsi="Times New Roman" w:cs="Times New Roman"/>
          <w:sz w:val="24"/>
          <w:szCs w:val="24"/>
        </w:rPr>
        <w:t>. Декларация за приемане на клаузите на договора по образец</w:t>
      </w:r>
      <w:r w:rsidRPr="00237015">
        <w:rPr>
          <w:rFonts w:ascii="Times New Roman" w:hAnsi="Times New Roman" w:cs="Times New Roman"/>
          <w:sz w:val="24"/>
          <w:szCs w:val="24"/>
        </w:rPr>
        <w:t xml:space="preserve"> № 4</w:t>
      </w:r>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236D3C" w:rsidRPr="00237015">
        <w:rPr>
          <w:rFonts w:ascii="Times New Roman" w:hAnsi="Times New Roman" w:cs="Times New Roman"/>
          <w:sz w:val="24"/>
          <w:szCs w:val="24"/>
        </w:rPr>
        <w:t>2</w:t>
      </w:r>
      <w:r w:rsidR="003E4209" w:rsidRPr="00237015">
        <w:rPr>
          <w:rFonts w:ascii="Times New Roman" w:hAnsi="Times New Roman" w:cs="Times New Roman"/>
          <w:sz w:val="24"/>
          <w:szCs w:val="24"/>
        </w:rPr>
        <w:t xml:space="preserve">. Декларация за оглед </w:t>
      </w:r>
      <w:r w:rsidR="00BE426E" w:rsidRPr="00237015">
        <w:rPr>
          <w:rFonts w:ascii="Times New Roman" w:hAnsi="Times New Roman" w:cs="Times New Roman"/>
          <w:sz w:val="24"/>
          <w:szCs w:val="24"/>
        </w:rPr>
        <w:t>на отдаваните под наем площи</w:t>
      </w:r>
      <w:r w:rsidR="00D60B3B"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по образец</w:t>
      </w:r>
      <w:r w:rsidR="00D60B3B" w:rsidRPr="00237015">
        <w:rPr>
          <w:rFonts w:ascii="Times New Roman" w:hAnsi="Times New Roman" w:cs="Times New Roman"/>
          <w:sz w:val="24"/>
          <w:szCs w:val="24"/>
        </w:rPr>
        <w:t xml:space="preserve"> № 5</w:t>
      </w:r>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236D3C" w:rsidRPr="00237015">
        <w:rPr>
          <w:rFonts w:ascii="Times New Roman" w:hAnsi="Times New Roman" w:cs="Times New Roman"/>
          <w:sz w:val="24"/>
          <w:szCs w:val="24"/>
        </w:rPr>
        <w:t>3</w:t>
      </w:r>
      <w:r w:rsidR="003E4209" w:rsidRPr="00237015">
        <w:rPr>
          <w:rFonts w:ascii="Times New Roman" w:hAnsi="Times New Roman" w:cs="Times New Roman"/>
          <w:sz w:val="24"/>
          <w:szCs w:val="24"/>
        </w:rPr>
        <w:t xml:space="preserve">. Информация за кандидата </w:t>
      </w:r>
      <w:r w:rsidR="00D60B3B" w:rsidRPr="00237015">
        <w:rPr>
          <w:rFonts w:ascii="Times New Roman" w:hAnsi="Times New Roman" w:cs="Times New Roman"/>
          <w:sz w:val="24"/>
          <w:szCs w:val="24"/>
        </w:rPr>
        <w:t xml:space="preserve">– представяне на участник </w:t>
      </w:r>
      <w:r w:rsidR="003E4209" w:rsidRPr="00237015">
        <w:rPr>
          <w:rFonts w:ascii="Times New Roman" w:hAnsi="Times New Roman" w:cs="Times New Roman"/>
          <w:sz w:val="24"/>
          <w:szCs w:val="24"/>
        </w:rPr>
        <w:t>по образец</w:t>
      </w:r>
      <w:r w:rsidR="0051548F" w:rsidRPr="00237015">
        <w:rPr>
          <w:rFonts w:ascii="Times New Roman" w:hAnsi="Times New Roman" w:cs="Times New Roman"/>
          <w:sz w:val="24"/>
          <w:szCs w:val="24"/>
        </w:rPr>
        <w:t xml:space="preserve"> № </w:t>
      </w:r>
      <w:r w:rsidR="00D60B3B" w:rsidRPr="00237015">
        <w:rPr>
          <w:rFonts w:ascii="Times New Roman" w:hAnsi="Times New Roman" w:cs="Times New Roman"/>
          <w:sz w:val="24"/>
          <w:szCs w:val="24"/>
        </w:rPr>
        <w:t>2</w:t>
      </w:r>
      <w:r w:rsidR="003E4209" w:rsidRPr="00237015">
        <w:rPr>
          <w:rFonts w:ascii="Times New Roman" w:hAnsi="Times New Roman" w:cs="Times New Roman"/>
          <w:sz w:val="24"/>
          <w:szCs w:val="24"/>
        </w:rPr>
        <w:t>;</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8B14EC">
        <w:rPr>
          <w:rFonts w:ascii="Times New Roman" w:hAnsi="Times New Roman" w:cs="Times New Roman"/>
          <w:sz w:val="24"/>
          <w:szCs w:val="24"/>
        </w:rPr>
        <w:t>4</w:t>
      </w:r>
      <w:r w:rsidR="003E4209" w:rsidRPr="00237015">
        <w:rPr>
          <w:rFonts w:ascii="Times New Roman" w:hAnsi="Times New Roman" w:cs="Times New Roman"/>
          <w:sz w:val="24"/>
          <w:szCs w:val="24"/>
        </w:rPr>
        <w:t>. Списък на всички приложени документи</w:t>
      </w:r>
      <w:r w:rsidR="00A43B71" w:rsidRPr="00237015">
        <w:rPr>
          <w:rFonts w:ascii="Times New Roman" w:hAnsi="Times New Roman" w:cs="Times New Roman"/>
          <w:sz w:val="24"/>
          <w:szCs w:val="24"/>
        </w:rPr>
        <w:t xml:space="preserve"> по ред на представяне</w:t>
      </w:r>
      <w:r w:rsidR="003E4209" w:rsidRPr="00237015">
        <w:rPr>
          <w:rFonts w:ascii="Times New Roman" w:hAnsi="Times New Roman" w:cs="Times New Roman"/>
          <w:sz w:val="24"/>
          <w:szCs w:val="24"/>
        </w:rPr>
        <w:t>, подписан от участника;</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lastRenderedPageBreak/>
        <w:t xml:space="preserve">     1</w:t>
      </w:r>
      <w:r w:rsidR="00100AC1" w:rsidRPr="00237015">
        <w:rPr>
          <w:rFonts w:ascii="Times New Roman" w:hAnsi="Times New Roman" w:cs="Times New Roman"/>
          <w:sz w:val="24"/>
          <w:szCs w:val="24"/>
        </w:rPr>
        <w:t>6</w:t>
      </w:r>
      <w:r w:rsidR="003E4209" w:rsidRPr="00237015">
        <w:rPr>
          <w:rFonts w:ascii="Times New Roman" w:hAnsi="Times New Roman" w:cs="Times New Roman"/>
          <w:sz w:val="24"/>
          <w:szCs w:val="24"/>
        </w:rPr>
        <w:t xml:space="preserve"> .В случай, че документите подадени със заявлението, не са подписани от управителя (управителния орган) лично, е необходимо да се представи нотариално заверено пълномощно на лицето подписало документите;</w:t>
      </w:r>
    </w:p>
    <w:p w:rsidR="003E4209" w:rsidRPr="00237015" w:rsidRDefault="009E0192"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r w:rsidR="003E4209" w:rsidRPr="00237015">
        <w:rPr>
          <w:rFonts w:ascii="Times New Roman" w:hAnsi="Times New Roman" w:cs="Times New Roman"/>
          <w:sz w:val="24"/>
          <w:szCs w:val="24"/>
        </w:rPr>
        <w:t>1</w:t>
      </w:r>
      <w:r w:rsidR="00100AC1" w:rsidRPr="00237015">
        <w:rPr>
          <w:rFonts w:ascii="Times New Roman" w:hAnsi="Times New Roman" w:cs="Times New Roman"/>
          <w:sz w:val="24"/>
          <w:szCs w:val="24"/>
        </w:rPr>
        <w:t>7</w:t>
      </w:r>
      <w:r w:rsidR="003E4209" w:rsidRPr="00237015">
        <w:rPr>
          <w:rFonts w:ascii="Times New Roman" w:hAnsi="Times New Roman" w:cs="Times New Roman"/>
          <w:sz w:val="24"/>
          <w:szCs w:val="24"/>
        </w:rPr>
        <w:t>. Нотариално заверено пълномощно на лицето упълномощено да представлява участника в търга (заверено копие).</w:t>
      </w:r>
    </w:p>
    <w:p w:rsidR="005042A7" w:rsidRPr="008B14EC" w:rsidRDefault="009E0192" w:rsidP="008B14EC">
      <w:pPr>
        <w:jc w:val="both"/>
        <w:rPr>
          <w:rFonts w:ascii="Times New Roman" w:hAnsi="Times New Roman" w:cs="Times New Roman"/>
          <w:sz w:val="24"/>
          <w:szCs w:val="24"/>
        </w:rPr>
      </w:pPr>
      <w:r w:rsidRPr="008B14EC">
        <w:rPr>
          <w:rFonts w:ascii="Times New Roman" w:hAnsi="Times New Roman" w:cs="Times New Roman"/>
          <w:sz w:val="24"/>
          <w:szCs w:val="24"/>
        </w:rPr>
        <w:t xml:space="preserve">    </w:t>
      </w:r>
      <w:r w:rsidR="008B14EC" w:rsidRPr="008B14EC">
        <w:rPr>
          <w:rFonts w:ascii="Times New Roman" w:hAnsi="Times New Roman" w:cs="Times New Roman"/>
          <w:sz w:val="24"/>
          <w:szCs w:val="24"/>
        </w:rPr>
        <w:t>18</w:t>
      </w:r>
      <w:r w:rsidR="00F037B1" w:rsidRPr="008B14EC">
        <w:rPr>
          <w:rFonts w:ascii="Times New Roman" w:hAnsi="Times New Roman" w:cs="Times New Roman"/>
          <w:sz w:val="24"/>
          <w:szCs w:val="24"/>
        </w:rPr>
        <w:t>. Документ за внесен депозит за участие в търга.</w:t>
      </w:r>
    </w:p>
    <w:p w:rsidR="00F80155" w:rsidRPr="00237015" w:rsidRDefault="00F80155" w:rsidP="00C724E5">
      <w:pPr>
        <w:jc w:val="both"/>
        <w:rPr>
          <w:rFonts w:ascii="Times New Roman" w:hAnsi="Times New Roman" w:cs="Times New Roman"/>
          <w:sz w:val="24"/>
          <w:szCs w:val="24"/>
        </w:rPr>
      </w:pP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Забележка: Лицата, които са упълномощени от кандидатите, подали заявление за участие, да присъстват при отваряне и разглеждане на ценовите предложения от комисията, се легитимират пред тръжната комисия с представяне на документ за самоличност и оригинален документ, удостоверяващ представителната власт.</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Когато участник в търга представя заверено от него копие от документите, трябва да е положил своя подпис и печат върху тях и при поискване е длъжен да представи оригиналите на комисията за сравнение.    </w:t>
      </w:r>
    </w:p>
    <w:p w:rsidR="003E4209" w:rsidRPr="00237015" w:rsidRDefault="003E4209" w:rsidP="00C724E5">
      <w:pPr>
        <w:jc w:val="both"/>
        <w:rPr>
          <w:rFonts w:ascii="Times New Roman" w:hAnsi="Times New Roman" w:cs="Times New Roman"/>
          <w:b/>
          <w:bCs/>
          <w:sz w:val="24"/>
          <w:szCs w:val="24"/>
        </w:rPr>
      </w:pPr>
      <w:r w:rsidRPr="00237015">
        <w:rPr>
          <w:rFonts w:ascii="Times New Roman" w:hAnsi="Times New Roman" w:cs="Times New Roman"/>
          <w:sz w:val="24"/>
          <w:szCs w:val="24"/>
        </w:rPr>
        <w:t>Документите трябва да са с дата на издаване,</w:t>
      </w:r>
      <w:r w:rsidR="00F80155" w:rsidRPr="00237015">
        <w:rPr>
          <w:rFonts w:ascii="Times New Roman" w:hAnsi="Times New Roman" w:cs="Times New Roman"/>
          <w:sz w:val="24"/>
          <w:szCs w:val="24"/>
        </w:rPr>
        <w:t xml:space="preserve"> актуална към датата на подаването</w:t>
      </w:r>
      <w:r w:rsidRPr="00237015">
        <w:rPr>
          <w:rFonts w:ascii="Times New Roman" w:hAnsi="Times New Roman" w:cs="Times New Roman"/>
          <w:sz w:val="24"/>
          <w:szCs w:val="24"/>
        </w:rPr>
        <w:t xml:space="preserve"> им</w:t>
      </w:r>
      <w:r w:rsidRPr="00237015">
        <w:rPr>
          <w:rFonts w:ascii="Times New Roman" w:hAnsi="Times New Roman" w:cs="Times New Roman"/>
          <w:sz w:val="24"/>
          <w:szCs w:val="24"/>
        </w:rPr>
        <w:br/>
        <w:t>със заявле</w:t>
      </w:r>
      <w:r w:rsidR="00F80155" w:rsidRPr="00237015">
        <w:rPr>
          <w:rFonts w:ascii="Times New Roman" w:hAnsi="Times New Roman" w:cs="Times New Roman"/>
          <w:sz w:val="24"/>
          <w:szCs w:val="24"/>
        </w:rPr>
        <w:t>нието за участие</w:t>
      </w:r>
      <w:r w:rsidRPr="00237015">
        <w:rPr>
          <w:rFonts w:ascii="Times New Roman" w:hAnsi="Times New Roman" w:cs="Times New Roman"/>
          <w:b/>
          <w:bCs/>
          <w:sz w:val="24"/>
          <w:szCs w:val="24"/>
        </w:rPr>
        <w:t>.</w:t>
      </w:r>
    </w:p>
    <w:p w:rsidR="003E4209" w:rsidRPr="00237015" w:rsidRDefault="003E4209" w:rsidP="00C724E5">
      <w:pPr>
        <w:jc w:val="both"/>
        <w:rPr>
          <w:rFonts w:ascii="Times New Roman" w:hAnsi="Times New Roman" w:cs="Times New Roman"/>
          <w:b/>
          <w:sz w:val="24"/>
          <w:szCs w:val="24"/>
        </w:rPr>
      </w:pPr>
    </w:p>
    <w:p w:rsidR="003E4209" w:rsidRPr="00115A1A"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 xml:space="preserve">РАЗДЕЛ </w:t>
      </w:r>
      <w:r w:rsidR="00115A1A">
        <w:rPr>
          <w:rFonts w:ascii="Times New Roman" w:hAnsi="Times New Roman" w:cs="Times New Roman"/>
          <w:b/>
          <w:sz w:val="24"/>
          <w:szCs w:val="24"/>
          <w:lang w:val="en-US"/>
        </w:rPr>
        <w:t>VI</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ЦЕНОВО ПРЕДЛОЖЕНИЕ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1. Всеки участник в търга има право да представи едно ценово предложение.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2. В ценовото си предложение участникът трябва да посочи месечна наемна цена, не п</w:t>
      </w:r>
      <w:r w:rsidRPr="00237015">
        <w:rPr>
          <w:rFonts w:ascii="Times New Roman" w:hAnsi="Times New Roman" w:cs="Times New Roman"/>
          <w:sz w:val="24"/>
          <w:szCs w:val="24"/>
          <w:lang w:val="en-US"/>
        </w:rPr>
        <w:t>o</w:t>
      </w:r>
      <w:r w:rsidRPr="00237015">
        <w:rPr>
          <w:rFonts w:ascii="Times New Roman" w:hAnsi="Times New Roman" w:cs="Times New Roman"/>
          <w:sz w:val="24"/>
          <w:szCs w:val="24"/>
        </w:rPr>
        <w:t>-ниска от обявената първоначална месечна наемна цена</w:t>
      </w:r>
      <w:r w:rsidR="00C54085" w:rsidRPr="00237015">
        <w:rPr>
          <w:rFonts w:ascii="Times New Roman" w:hAnsi="Times New Roman" w:cs="Times New Roman"/>
          <w:sz w:val="24"/>
          <w:szCs w:val="24"/>
        </w:rPr>
        <w:t xml:space="preserve"> с и без ДДС</w:t>
      </w:r>
      <w:r w:rsidRPr="00237015">
        <w:rPr>
          <w:rFonts w:ascii="Times New Roman" w:hAnsi="Times New Roman" w:cs="Times New Roman"/>
          <w:sz w:val="24"/>
          <w:szCs w:val="24"/>
        </w:rPr>
        <w:t xml:space="preserve">.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3. Ценовото предложение следва да бъде подписано и подпечатано от законния или упълномощен представител на участника.</w:t>
      </w:r>
    </w:p>
    <w:p w:rsidR="003E4209" w:rsidRPr="00237015" w:rsidRDefault="003E4209" w:rsidP="00C724E5">
      <w:pPr>
        <w:jc w:val="both"/>
        <w:rPr>
          <w:rFonts w:ascii="Times New Roman" w:hAnsi="Times New Roman" w:cs="Times New Roman"/>
          <w:b/>
          <w:sz w:val="24"/>
          <w:szCs w:val="24"/>
        </w:rPr>
      </w:pPr>
    </w:p>
    <w:p w:rsidR="00115A1A"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 xml:space="preserve">РАЗДЕЛ </w:t>
      </w:r>
      <w:r w:rsidR="00115A1A">
        <w:rPr>
          <w:rFonts w:ascii="Times New Roman" w:hAnsi="Times New Roman" w:cs="Times New Roman"/>
          <w:b/>
          <w:sz w:val="24"/>
          <w:szCs w:val="24"/>
          <w:lang w:val="en-US"/>
        </w:rPr>
        <w:t>VII</w:t>
      </w:r>
      <w:r w:rsidR="00115A1A" w:rsidRPr="00237015">
        <w:rPr>
          <w:rFonts w:ascii="Times New Roman" w:hAnsi="Times New Roman" w:cs="Times New Roman"/>
          <w:b/>
          <w:sz w:val="24"/>
          <w:szCs w:val="24"/>
        </w:rPr>
        <w:t xml:space="preserve"> </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НАЕМНА ЦЕНА И НАЧИН НА ПЛАЩАНЕ</w:t>
      </w:r>
    </w:p>
    <w:p w:rsidR="003E4209" w:rsidRPr="00237015" w:rsidRDefault="003E4209" w:rsidP="00C724E5">
      <w:pPr>
        <w:jc w:val="both"/>
        <w:rPr>
          <w:rFonts w:ascii="Times New Roman" w:hAnsi="Times New Roman" w:cs="Times New Roman"/>
          <w:bCs/>
          <w:sz w:val="24"/>
          <w:szCs w:val="24"/>
        </w:rPr>
      </w:pPr>
      <w:r w:rsidRPr="00237015">
        <w:rPr>
          <w:rFonts w:ascii="Times New Roman" w:hAnsi="Times New Roman" w:cs="Times New Roman"/>
          <w:bCs/>
          <w:sz w:val="24"/>
          <w:szCs w:val="24"/>
        </w:rPr>
        <w:t xml:space="preserve">1. </w:t>
      </w:r>
      <w:r w:rsidRPr="00237015">
        <w:rPr>
          <w:rFonts w:ascii="Times New Roman" w:hAnsi="Times New Roman" w:cs="Times New Roman"/>
          <w:sz w:val="24"/>
          <w:szCs w:val="24"/>
        </w:rPr>
        <w:t>Участникът е единствено отговорен за евентуални допуснати грешки или</w:t>
      </w:r>
      <w:r w:rsidRPr="00237015">
        <w:rPr>
          <w:rFonts w:ascii="Times New Roman" w:hAnsi="Times New Roman" w:cs="Times New Roman"/>
          <w:sz w:val="24"/>
          <w:szCs w:val="24"/>
        </w:rPr>
        <w:br/>
        <w:t>пропуски в изчисленията на предложеното от него ценово предложение.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2. Плащанията на наемната цена се извършват в български лева в сроковете и условията, посочени в договора за наем.</w:t>
      </w:r>
    </w:p>
    <w:p w:rsidR="00115A1A" w:rsidRDefault="00115A1A" w:rsidP="009B4D1D">
      <w:pPr>
        <w:jc w:val="center"/>
        <w:rPr>
          <w:rFonts w:ascii="Times New Roman" w:hAnsi="Times New Roman" w:cs="Times New Roman"/>
          <w:b/>
          <w:sz w:val="24"/>
          <w:szCs w:val="24"/>
        </w:rPr>
      </w:pPr>
    </w:p>
    <w:p w:rsidR="00115A1A" w:rsidRDefault="00115A1A" w:rsidP="009B4D1D">
      <w:pPr>
        <w:jc w:val="center"/>
        <w:rPr>
          <w:rFonts w:ascii="Times New Roman" w:hAnsi="Times New Roman" w:cs="Times New Roman"/>
          <w:b/>
          <w:sz w:val="24"/>
          <w:szCs w:val="24"/>
        </w:rPr>
      </w:pPr>
    </w:p>
    <w:p w:rsidR="003E4209" w:rsidRPr="002A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 xml:space="preserve">РАЗДЕЛ </w:t>
      </w:r>
      <w:r w:rsidR="00115A1A">
        <w:rPr>
          <w:rFonts w:ascii="Times New Roman" w:hAnsi="Times New Roman" w:cs="Times New Roman"/>
          <w:b/>
          <w:sz w:val="24"/>
          <w:szCs w:val="24"/>
          <w:lang w:val="en-US"/>
        </w:rPr>
        <w:t>VIII</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КЛАСИРАНЕ НА ЗАЯВЛЕНИЯТА</w:t>
      </w:r>
    </w:p>
    <w:p w:rsidR="003E4209" w:rsidRPr="00237015" w:rsidRDefault="003E4209" w:rsidP="00C724E5">
      <w:pPr>
        <w:jc w:val="both"/>
        <w:rPr>
          <w:rFonts w:ascii="Times New Roman" w:hAnsi="Times New Roman" w:cs="Times New Roman"/>
          <w:b/>
          <w:sz w:val="24"/>
          <w:szCs w:val="24"/>
        </w:rPr>
      </w:pPr>
      <w:r w:rsidRPr="00237015">
        <w:rPr>
          <w:rFonts w:ascii="Times New Roman" w:hAnsi="Times New Roman" w:cs="Times New Roman"/>
          <w:sz w:val="24"/>
          <w:szCs w:val="24"/>
        </w:rPr>
        <w:t xml:space="preserve">1. Разглеждането и класирането на заявленията се извършва от комисия, назначена със заповед </w:t>
      </w:r>
      <w:r w:rsidR="00952F1C" w:rsidRPr="00237015">
        <w:rPr>
          <w:rFonts w:ascii="Times New Roman" w:hAnsi="Times New Roman" w:cs="Times New Roman"/>
          <w:sz w:val="24"/>
          <w:szCs w:val="24"/>
        </w:rPr>
        <w:t>на Изпълнителния директор на</w:t>
      </w:r>
      <w:r w:rsidRPr="00237015">
        <w:rPr>
          <w:rFonts w:ascii="Times New Roman" w:hAnsi="Times New Roman" w:cs="Times New Roman"/>
          <w:sz w:val="24"/>
          <w:szCs w:val="24"/>
        </w:rPr>
        <w:t xml:space="preserve"> </w:t>
      </w:r>
      <w:r w:rsidR="00952F1C" w:rsidRPr="00237015">
        <w:rPr>
          <w:rFonts w:ascii="Times New Roman" w:eastAsia="Batang" w:hAnsi="Times New Roman" w:cs="Times New Roman"/>
          <w:sz w:val="24"/>
          <w:szCs w:val="24"/>
          <w:lang w:val="ru-RU"/>
        </w:rPr>
        <w:t xml:space="preserve">МБАЛ </w:t>
      </w:r>
      <w:r w:rsidR="00952F1C" w:rsidRPr="00237015">
        <w:rPr>
          <w:rFonts w:ascii="Times New Roman" w:eastAsia="Batang" w:hAnsi="Times New Roman" w:cs="Times New Roman"/>
          <w:sz w:val="24"/>
          <w:szCs w:val="24"/>
        </w:rPr>
        <w:t>„</w:t>
      </w:r>
      <w:proofErr w:type="spellStart"/>
      <w:r w:rsidR="00952F1C" w:rsidRPr="00237015">
        <w:rPr>
          <w:rFonts w:ascii="Times New Roman" w:eastAsia="Batang" w:hAnsi="Times New Roman" w:cs="Times New Roman"/>
          <w:sz w:val="24"/>
          <w:szCs w:val="24"/>
          <w:lang w:val="ru-RU"/>
        </w:rPr>
        <w:t>Рахила</w:t>
      </w:r>
      <w:proofErr w:type="spellEnd"/>
      <w:r w:rsidR="00952F1C" w:rsidRPr="00237015">
        <w:rPr>
          <w:rFonts w:ascii="Times New Roman" w:eastAsia="Batang" w:hAnsi="Times New Roman" w:cs="Times New Roman"/>
          <w:sz w:val="24"/>
          <w:szCs w:val="24"/>
          <w:lang w:val="ru-RU"/>
        </w:rPr>
        <w:t xml:space="preserve"> </w:t>
      </w:r>
      <w:proofErr w:type="spellStart"/>
      <w:r w:rsidR="00952F1C" w:rsidRPr="00237015">
        <w:rPr>
          <w:rFonts w:ascii="Times New Roman" w:eastAsia="Batang" w:hAnsi="Times New Roman" w:cs="Times New Roman"/>
          <w:sz w:val="24"/>
          <w:szCs w:val="24"/>
          <w:lang w:val="ru-RU"/>
        </w:rPr>
        <w:t>Ангелова</w:t>
      </w:r>
      <w:proofErr w:type="spellEnd"/>
      <w:r w:rsidR="00952F1C" w:rsidRPr="00237015">
        <w:rPr>
          <w:rFonts w:ascii="Times New Roman" w:eastAsia="Batang" w:hAnsi="Times New Roman" w:cs="Times New Roman"/>
          <w:sz w:val="24"/>
          <w:szCs w:val="24"/>
          <w:lang w:val="ru-RU"/>
        </w:rPr>
        <w:t xml:space="preserve">”АД, град </w:t>
      </w:r>
      <w:proofErr w:type="spellStart"/>
      <w:r w:rsidR="00952F1C" w:rsidRPr="00237015">
        <w:rPr>
          <w:rFonts w:ascii="Times New Roman" w:eastAsia="Batang" w:hAnsi="Times New Roman" w:cs="Times New Roman"/>
          <w:sz w:val="24"/>
          <w:szCs w:val="24"/>
          <w:lang w:val="ru-RU"/>
        </w:rPr>
        <w:t>Перник</w:t>
      </w:r>
      <w:proofErr w:type="spellEnd"/>
    </w:p>
    <w:p w:rsidR="00812356" w:rsidRPr="00237015" w:rsidRDefault="003E4209" w:rsidP="00812356">
      <w:pPr>
        <w:jc w:val="both"/>
        <w:rPr>
          <w:rFonts w:ascii="Times New Roman" w:eastAsia="Batang" w:hAnsi="Times New Roman" w:cs="Times New Roman"/>
          <w:sz w:val="24"/>
          <w:szCs w:val="24"/>
        </w:rPr>
      </w:pPr>
      <w:r w:rsidRPr="00237015">
        <w:rPr>
          <w:rFonts w:ascii="Times New Roman" w:hAnsi="Times New Roman" w:cs="Times New Roman"/>
          <w:sz w:val="24"/>
          <w:szCs w:val="24"/>
        </w:rPr>
        <w:t>2. Заявленията за участие в търга се отварят в 1</w:t>
      </w:r>
      <w:r w:rsidR="00C91EF0" w:rsidRPr="00237015">
        <w:rPr>
          <w:rFonts w:ascii="Times New Roman" w:hAnsi="Times New Roman" w:cs="Times New Roman"/>
          <w:sz w:val="24"/>
          <w:szCs w:val="24"/>
        </w:rPr>
        <w:t>1</w:t>
      </w:r>
      <w:r w:rsidRPr="00237015">
        <w:rPr>
          <w:rFonts w:ascii="Times New Roman" w:hAnsi="Times New Roman" w:cs="Times New Roman"/>
          <w:sz w:val="24"/>
          <w:szCs w:val="24"/>
        </w:rPr>
        <w:t>.</w:t>
      </w:r>
      <w:r w:rsidR="00C91EF0" w:rsidRPr="00237015">
        <w:rPr>
          <w:rFonts w:ascii="Times New Roman" w:hAnsi="Times New Roman" w:cs="Times New Roman"/>
          <w:sz w:val="24"/>
          <w:szCs w:val="24"/>
        </w:rPr>
        <w:t>0</w:t>
      </w:r>
      <w:r w:rsidRPr="00237015">
        <w:rPr>
          <w:rFonts w:ascii="Times New Roman" w:hAnsi="Times New Roman" w:cs="Times New Roman"/>
          <w:sz w:val="24"/>
          <w:szCs w:val="24"/>
        </w:rPr>
        <w:t xml:space="preserve">0 часа на </w:t>
      </w:r>
      <w:r w:rsidR="00A95423" w:rsidRPr="00237015">
        <w:rPr>
          <w:rFonts w:ascii="Times New Roman" w:hAnsi="Times New Roman" w:cs="Times New Roman"/>
          <w:sz w:val="24"/>
          <w:szCs w:val="24"/>
        </w:rPr>
        <w:t>11</w:t>
      </w:r>
      <w:r w:rsidR="00C91EF0" w:rsidRPr="00237015">
        <w:rPr>
          <w:rFonts w:ascii="Times New Roman" w:hAnsi="Times New Roman" w:cs="Times New Roman"/>
          <w:sz w:val="24"/>
          <w:szCs w:val="24"/>
        </w:rPr>
        <w:t>.</w:t>
      </w:r>
      <w:r w:rsidR="00A95423" w:rsidRPr="00237015">
        <w:rPr>
          <w:rFonts w:ascii="Times New Roman" w:hAnsi="Times New Roman" w:cs="Times New Roman"/>
          <w:sz w:val="24"/>
          <w:szCs w:val="24"/>
        </w:rPr>
        <w:t>12</w:t>
      </w:r>
      <w:r w:rsidR="00C91EF0" w:rsidRPr="00237015">
        <w:rPr>
          <w:rFonts w:ascii="Times New Roman" w:hAnsi="Times New Roman" w:cs="Times New Roman"/>
          <w:sz w:val="24"/>
          <w:szCs w:val="24"/>
        </w:rPr>
        <w:t>.201</w:t>
      </w:r>
      <w:r w:rsidR="00A95423" w:rsidRPr="00237015">
        <w:rPr>
          <w:rFonts w:ascii="Times New Roman" w:hAnsi="Times New Roman" w:cs="Times New Roman"/>
          <w:sz w:val="24"/>
          <w:szCs w:val="24"/>
        </w:rPr>
        <w:t>8</w:t>
      </w:r>
      <w:r w:rsidR="00C91EF0" w:rsidRPr="00237015">
        <w:rPr>
          <w:rFonts w:ascii="Times New Roman" w:hAnsi="Times New Roman" w:cs="Times New Roman"/>
          <w:sz w:val="24"/>
          <w:szCs w:val="24"/>
        </w:rPr>
        <w:t xml:space="preserve">г. </w:t>
      </w:r>
      <w:r w:rsidRPr="00237015">
        <w:rPr>
          <w:rFonts w:ascii="Times New Roman" w:hAnsi="Times New Roman" w:cs="Times New Roman"/>
          <w:sz w:val="24"/>
          <w:szCs w:val="24"/>
        </w:rPr>
        <w:t xml:space="preserve">в сградата на административната сграда на </w:t>
      </w:r>
      <w:r w:rsidR="00812356" w:rsidRPr="00237015">
        <w:rPr>
          <w:rFonts w:ascii="Times New Roman" w:eastAsia="Batang" w:hAnsi="Times New Roman" w:cs="Times New Roman"/>
          <w:sz w:val="24"/>
          <w:szCs w:val="24"/>
          <w:lang w:val="ru-RU"/>
        </w:rPr>
        <w:t xml:space="preserve">МБАЛ </w:t>
      </w:r>
      <w:r w:rsidR="00812356" w:rsidRPr="00237015">
        <w:rPr>
          <w:rFonts w:ascii="Times New Roman" w:eastAsia="Batang" w:hAnsi="Times New Roman" w:cs="Times New Roman"/>
          <w:sz w:val="24"/>
          <w:szCs w:val="24"/>
        </w:rPr>
        <w:t>„</w:t>
      </w:r>
      <w:proofErr w:type="spellStart"/>
      <w:r w:rsidR="00812356" w:rsidRPr="00237015">
        <w:rPr>
          <w:rFonts w:ascii="Times New Roman" w:eastAsia="Batang" w:hAnsi="Times New Roman" w:cs="Times New Roman"/>
          <w:sz w:val="24"/>
          <w:szCs w:val="24"/>
          <w:lang w:val="ru-RU"/>
        </w:rPr>
        <w:t>Рахила</w:t>
      </w:r>
      <w:proofErr w:type="spellEnd"/>
      <w:r w:rsidR="00812356" w:rsidRPr="00237015">
        <w:rPr>
          <w:rFonts w:ascii="Times New Roman" w:eastAsia="Batang" w:hAnsi="Times New Roman" w:cs="Times New Roman"/>
          <w:sz w:val="24"/>
          <w:szCs w:val="24"/>
          <w:lang w:val="ru-RU"/>
        </w:rPr>
        <w:t xml:space="preserve"> </w:t>
      </w:r>
      <w:proofErr w:type="spellStart"/>
      <w:r w:rsidR="00812356" w:rsidRPr="00237015">
        <w:rPr>
          <w:rFonts w:ascii="Times New Roman" w:eastAsia="Batang" w:hAnsi="Times New Roman" w:cs="Times New Roman"/>
          <w:sz w:val="24"/>
          <w:szCs w:val="24"/>
          <w:lang w:val="ru-RU"/>
        </w:rPr>
        <w:t>Ангелова</w:t>
      </w:r>
      <w:proofErr w:type="spellEnd"/>
      <w:r w:rsidR="00812356" w:rsidRPr="00237015">
        <w:rPr>
          <w:rFonts w:ascii="Times New Roman" w:eastAsia="Batang" w:hAnsi="Times New Roman" w:cs="Times New Roman"/>
          <w:sz w:val="24"/>
          <w:szCs w:val="24"/>
          <w:lang w:val="ru-RU"/>
        </w:rPr>
        <w:t xml:space="preserve">”АД, град </w:t>
      </w:r>
      <w:proofErr w:type="spellStart"/>
      <w:r w:rsidR="00812356" w:rsidRPr="00237015">
        <w:rPr>
          <w:rFonts w:ascii="Times New Roman" w:eastAsia="Batang" w:hAnsi="Times New Roman" w:cs="Times New Roman"/>
          <w:sz w:val="24"/>
          <w:szCs w:val="24"/>
          <w:lang w:val="ru-RU"/>
        </w:rPr>
        <w:t>Перник</w:t>
      </w:r>
      <w:proofErr w:type="spellEnd"/>
      <w:r w:rsidR="00812356" w:rsidRPr="00237015">
        <w:rPr>
          <w:rFonts w:ascii="Times New Roman" w:eastAsia="Batang" w:hAnsi="Times New Roman" w:cs="Times New Roman"/>
          <w:sz w:val="24"/>
          <w:szCs w:val="24"/>
          <w:lang w:val="ru-RU"/>
        </w:rPr>
        <w:t xml:space="preserve">, ул. </w:t>
      </w:r>
      <w:r w:rsidR="00812356" w:rsidRPr="00237015">
        <w:rPr>
          <w:rFonts w:ascii="Times New Roman" w:eastAsia="Batang" w:hAnsi="Times New Roman" w:cs="Times New Roman"/>
          <w:sz w:val="24"/>
          <w:szCs w:val="24"/>
        </w:rPr>
        <w:t>„</w:t>
      </w:r>
      <w:proofErr w:type="spellStart"/>
      <w:r w:rsidR="00812356" w:rsidRPr="00237015">
        <w:rPr>
          <w:rFonts w:ascii="Times New Roman" w:eastAsia="Batang" w:hAnsi="Times New Roman" w:cs="Times New Roman"/>
          <w:sz w:val="24"/>
          <w:szCs w:val="24"/>
          <w:lang w:val="ru-RU"/>
        </w:rPr>
        <w:t>Брезник</w:t>
      </w:r>
      <w:proofErr w:type="spellEnd"/>
      <w:r w:rsidR="00812356" w:rsidRPr="00237015">
        <w:rPr>
          <w:rFonts w:ascii="Times New Roman" w:eastAsia="Batang" w:hAnsi="Times New Roman" w:cs="Times New Roman"/>
          <w:sz w:val="24"/>
          <w:szCs w:val="24"/>
          <w:lang w:val="ru-RU"/>
        </w:rPr>
        <w:t xml:space="preserve">“ № 2, кабинета на </w:t>
      </w:r>
      <w:proofErr w:type="spellStart"/>
      <w:r w:rsidR="00812356" w:rsidRPr="00237015">
        <w:rPr>
          <w:rFonts w:ascii="Times New Roman" w:eastAsia="Batang" w:hAnsi="Times New Roman" w:cs="Times New Roman"/>
          <w:sz w:val="24"/>
          <w:szCs w:val="24"/>
          <w:lang w:val="ru-RU"/>
        </w:rPr>
        <w:t>Изпълнителния</w:t>
      </w:r>
      <w:proofErr w:type="spellEnd"/>
      <w:r w:rsidR="00812356" w:rsidRPr="00237015">
        <w:rPr>
          <w:rFonts w:ascii="Times New Roman" w:eastAsia="Batang" w:hAnsi="Times New Roman" w:cs="Times New Roman"/>
          <w:sz w:val="24"/>
          <w:szCs w:val="24"/>
          <w:lang w:val="ru-RU"/>
        </w:rPr>
        <w:t xml:space="preserve"> директор - администрация.</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3. Търгът се провежда само в случай, че присъстват най-малко трима от членовете на комисията, като при отсъствие на председателя й, същият се замества с един от членовете.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4. Търгът с тайно наддаване може да се проведе, в случай че поне един кандидат е подал заявление за участие, отговарящо на нормативните и тръжните условия за провеждане на търга.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5.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6. Участниците в търга или техни упълномощени представители могат да присъстват при отваряне и разглеждане на ценовите предложения от комисията.</w:t>
      </w:r>
    </w:p>
    <w:p w:rsidR="003E4209" w:rsidRPr="00237015" w:rsidRDefault="003E4209" w:rsidP="00C724E5">
      <w:pPr>
        <w:jc w:val="both"/>
        <w:rPr>
          <w:rFonts w:ascii="Times New Roman" w:hAnsi="Times New Roman" w:cs="Times New Roman"/>
          <w:b/>
          <w:sz w:val="24"/>
          <w:szCs w:val="24"/>
        </w:rPr>
      </w:pPr>
      <w:r w:rsidRPr="00237015">
        <w:rPr>
          <w:rFonts w:ascii="Times New Roman" w:hAnsi="Times New Roman" w:cs="Times New Roman"/>
          <w:sz w:val="24"/>
          <w:szCs w:val="24"/>
        </w:rPr>
        <w:t xml:space="preserve">7. Комисията отбелязва в протокола за разглеждане и класиране на ценовите предложения входящите номера на заявленията за участие в търга, имената или наименованията на участниците, </w:t>
      </w:r>
      <w:r w:rsidR="00812356" w:rsidRPr="00237015">
        <w:rPr>
          <w:rFonts w:ascii="Times New Roman" w:hAnsi="Times New Roman" w:cs="Times New Roman"/>
          <w:sz w:val="24"/>
          <w:szCs w:val="24"/>
        </w:rPr>
        <w:t xml:space="preserve"> </w:t>
      </w:r>
      <w:r w:rsidRPr="00237015">
        <w:rPr>
          <w:rFonts w:ascii="Times New Roman" w:hAnsi="Times New Roman" w:cs="Times New Roman"/>
          <w:sz w:val="24"/>
          <w:szCs w:val="24"/>
        </w:rPr>
        <w:t>както и другите обстоятелства по редовността на подадените документи и предложените цени.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8. Критерий за оценка на предложенията е най-високата предложена месечна наемна цена.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9. Редовно подадените заявления се класират според размера на предложената месечна наемна цена на обекта. В случай, че двама или повече кандидати са предложили еднаква най-висока цена, председателят на комисията обявява резултата, който се вписва в протокола. Председателят на тръжната комисия уведомява писмено или по факс тези кандидати за деня и часа на провеждане на явния търг между тях. Явният търг се провежда по реда на чл. 47-50 от Правилника за прилагане на Закона за държавната собственост, като наддаването започва от предложената от тези участници цена със стъпка на наддаване 10 на сто от тази цена. Резултатите от търга се отразяват в протокола на тръжната комисия.</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10. Въз основа на резултатите от търга, в 7- дневен срок от датата на провеждането му, се издава заповед, с която се определя участника спечелил търга, цената и условията на плащането.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lastRenderedPageBreak/>
        <w:t xml:space="preserve">11. Заповедта по предходната точка се съобщава на участниците в търга по реда на </w:t>
      </w:r>
      <w:proofErr w:type="spellStart"/>
      <w:r w:rsidRPr="00237015">
        <w:rPr>
          <w:rFonts w:ascii="Times New Roman" w:hAnsi="Times New Roman" w:cs="Times New Roman"/>
          <w:sz w:val="24"/>
          <w:szCs w:val="24"/>
        </w:rPr>
        <w:t>Административнопроцесуалния</w:t>
      </w:r>
      <w:proofErr w:type="spellEnd"/>
      <w:r w:rsidRPr="00237015">
        <w:rPr>
          <w:rFonts w:ascii="Times New Roman" w:hAnsi="Times New Roman" w:cs="Times New Roman"/>
          <w:sz w:val="24"/>
          <w:szCs w:val="24"/>
        </w:rPr>
        <w:t xml:space="preserve"> кодекс.</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12. Заинтересованите участници могат да обжалват заповедта за определяне на участника, спечелил търга с тайно наддаване, по реда на </w:t>
      </w:r>
      <w:proofErr w:type="spellStart"/>
      <w:r w:rsidRPr="00237015">
        <w:rPr>
          <w:rFonts w:ascii="Times New Roman" w:hAnsi="Times New Roman" w:cs="Times New Roman"/>
          <w:sz w:val="24"/>
          <w:szCs w:val="24"/>
        </w:rPr>
        <w:t>Административнопроцесуалния</w:t>
      </w:r>
      <w:proofErr w:type="spellEnd"/>
      <w:r w:rsidRPr="00237015">
        <w:rPr>
          <w:rFonts w:ascii="Times New Roman" w:hAnsi="Times New Roman" w:cs="Times New Roman"/>
          <w:sz w:val="24"/>
          <w:szCs w:val="24"/>
        </w:rPr>
        <w:t xml:space="preserve"> кодекс.</w:t>
      </w:r>
    </w:p>
    <w:p w:rsidR="003E4209" w:rsidRPr="00237015" w:rsidRDefault="003E4209" w:rsidP="00C724E5">
      <w:pPr>
        <w:jc w:val="both"/>
        <w:rPr>
          <w:rFonts w:ascii="Times New Roman" w:hAnsi="Times New Roman" w:cs="Times New Roman"/>
          <w:b/>
          <w:sz w:val="24"/>
          <w:szCs w:val="24"/>
        </w:rPr>
      </w:pP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 xml:space="preserve">РАЗДЕЛ </w:t>
      </w:r>
      <w:r w:rsidR="002A7015">
        <w:rPr>
          <w:rFonts w:ascii="Times New Roman" w:hAnsi="Times New Roman" w:cs="Times New Roman"/>
          <w:b/>
          <w:sz w:val="24"/>
          <w:szCs w:val="24"/>
          <w:lang w:val="en-US"/>
        </w:rPr>
        <w:t>I</w:t>
      </w:r>
      <w:r w:rsidRPr="00237015">
        <w:rPr>
          <w:rFonts w:ascii="Times New Roman" w:hAnsi="Times New Roman" w:cs="Times New Roman"/>
          <w:b/>
          <w:sz w:val="24"/>
          <w:szCs w:val="24"/>
        </w:rPr>
        <w:t>X</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ОСНОВАНИЯ ЗА НЕДОПУСКАНЕ ДО УЧАСТИЕ В ТЪРГА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1. Не се разглежда заявление на участник, което:</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постъпило в незапечатан или прозрачен плик;</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постъпило в плик с нарушена цялост, нечетливо или с поправки;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е постъпило след изтичане на крайния срок.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2. Не се разглежда ценовото предложение на участник, който:</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не е представил със заявлението за участие някой от изискуемите в</w:t>
      </w:r>
      <w:r w:rsidR="002D288E" w:rsidRPr="00237015">
        <w:rPr>
          <w:rFonts w:ascii="Times New Roman" w:hAnsi="Times New Roman" w:cs="Times New Roman"/>
          <w:sz w:val="24"/>
          <w:szCs w:val="24"/>
        </w:rPr>
        <w:t xml:space="preserve"> раздел V</w:t>
      </w:r>
      <w:r w:rsidR="00386A12" w:rsidRPr="00237015">
        <w:rPr>
          <w:rFonts w:ascii="Times New Roman" w:hAnsi="Times New Roman" w:cs="Times New Roman"/>
          <w:sz w:val="24"/>
          <w:szCs w:val="24"/>
        </w:rPr>
        <w:t>І</w:t>
      </w:r>
      <w:r w:rsidR="00423B13" w:rsidRPr="00237015">
        <w:rPr>
          <w:rFonts w:ascii="Times New Roman" w:hAnsi="Times New Roman" w:cs="Times New Roman"/>
          <w:sz w:val="24"/>
          <w:szCs w:val="24"/>
        </w:rPr>
        <w:t>І</w:t>
      </w:r>
      <w:r w:rsidR="00386A12" w:rsidRPr="00237015">
        <w:rPr>
          <w:rFonts w:ascii="Times New Roman" w:hAnsi="Times New Roman" w:cs="Times New Roman"/>
          <w:sz w:val="24"/>
          <w:szCs w:val="24"/>
        </w:rPr>
        <w:t>І</w:t>
      </w:r>
      <w:r w:rsidR="002D288E" w:rsidRPr="00237015">
        <w:rPr>
          <w:rFonts w:ascii="Times New Roman" w:hAnsi="Times New Roman" w:cs="Times New Roman"/>
          <w:sz w:val="24"/>
          <w:szCs w:val="24"/>
        </w:rPr>
        <w:t xml:space="preserve"> </w:t>
      </w:r>
      <w:r w:rsidRPr="00237015">
        <w:rPr>
          <w:rFonts w:ascii="Times New Roman" w:hAnsi="Times New Roman" w:cs="Times New Roman"/>
          <w:sz w:val="24"/>
          <w:szCs w:val="24"/>
        </w:rPr>
        <w:t xml:space="preserve"> документи;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обявен в несъстоятелност или в производство по несъстоятелност;</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в производство по ликвидация;</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лишен от право да упражнява търговска дейност, включително - управител</w:t>
      </w:r>
      <w:r w:rsidRPr="00237015">
        <w:rPr>
          <w:rFonts w:ascii="Times New Roman" w:hAnsi="Times New Roman" w:cs="Times New Roman"/>
          <w:sz w:val="24"/>
          <w:szCs w:val="24"/>
        </w:rPr>
        <w:br/>
        <w:t>или член на управителен орган на участника. В случай, че членовете са юридически</w:t>
      </w:r>
      <w:r w:rsidRPr="00237015">
        <w:rPr>
          <w:rFonts w:ascii="Times New Roman" w:hAnsi="Times New Roman" w:cs="Times New Roman"/>
          <w:sz w:val="24"/>
          <w:szCs w:val="24"/>
        </w:rPr>
        <w:br/>
        <w:t>лица, това изискване се отнася за техните представители в съответния управителен</w:t>
      </w:r>
      <w:r w:rsidRPr="00237015">
        <w:rPr>
          <w:rFonts w:ascii="Times New Roman" w:hAnsi="Times New Roman" w:cs="Times New Roman"/>
          <w:sz w:val="24"/>
          <w:szCs w:val="24"/>
        </w:rPr>
        <w:br/>
        <w:t>орган;</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осъден с влязла в сила присъда за престъпление против собствеността или</w:t>
      </w:r>
      <w:r w:rsidRPr="00237015">
        <w:rPr>
          <w:rFonts w:ascii="Times New Roman" w:hAnsi="Times New Roman" w:cs="Times New Roman"/>
          <w:sz w:val="24"/>
          <w:szCs w:val="24"/>
        </w:rPr>
        <w:br/>
        <w:t xml:space="preserve">против стопанството, освен ако не е реабилитиран, включително управител или член на управителен орган на участника. </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е свързано лице по смисъла на § 1, т. 1 от Допълнителните разпореди на ЗПУКИ.</w:t>
      </w:r>
    </w:p>
    <w:p w:rsidR="003E4209" w:rsidRPr="00237015" w:rsidRDefault="00F037B1"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 </w:t>
      </w:r>
    </w:p>
    <w:p w:rsidR="003E4209" w:rsidRPr="00237015" w:rsidRDefault="003E4209" w:rsidP="009B4D1D">
      <w:pPr>
        <w:jc w:val="center"/>
        <w:rPr>
          <w:rFonts w:ascii="Times New Roman" w:hAnsi="Times New Roman" w:cs="Times New Roman"/>
          <w:sz w:val="24"/>
          <w:szCs w:val="24"/>
        </w:rPr>
      </w:pPr>
      <w:r w:rsidRPr="00237015">
        <w:rPr>
          <w:rFonts w:ascii="Times New Roman" w:hAnsi="Times New Roman" w:cs="Times New Roman"/>
          <w:b/>
          <w:sz w:val="24"/>
          <w:szCs w:val="24"/>
        </w:rPr>
        <w:t>РАЗДЕЛ X</w:t>
      </w:r>
    </w:p>
    <w:p w:rsidR="003E4209" w:rsidRPr="00237015" w:rsidRDefault="003E4209" w:rsidP="009B4D1D">
      <w:pPr>
        <w:jc w:val="center"/>
        <w:rPr>
          <w:rFonts w:ascii="Times New Roman" w:hAnsi="Times New Roman" w:cs="Times New Roman"/>
          <w:b/>
          <w:bCs/>
          <w:sz w:val="24"/>
          <w:szCs w:val="24"/>
        </w:rPr>
      </w:pPr>
      <w:r w:rsidRPr="00237015">
        <w:rPr>
          <w:rFonts w:ascii="Times New Roman" w:hAnsi="Times New Roman" w:cs="Times New Roman"/>
          <w:b/>
          <w:bCs/>
          <w:sz w:val="24"/>
          <w:szCs w:val="24"/>
        </w:rPr>
        <w:t>СКЛЮЧВАНЕ НА ДОГОВОР ЗА НАЕМ</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 xml:space="preserve">1. Договорът за отдаване под наем на обекта се сключва въз основа на влязлата в сила заповед за определяне на участника, спечелил търга с тайно наддаване, в </w:t>
      </w:r>
      <w:r w:rsidR="00157BE0" w:rsidRPr="00237015">
        <w:rPr>
          <w:rFonts w:ascii="Times New Roman" w:hAnsi="Times New Roman" w:cs="Times New Roman"/>
          <w:sz w:val="24"/>
          <w:szCs w:val="24"/>
        </w:rPr>
        <w:t>7</w:t>
      </w:r>
      <w:r w:rsidRPr="00237015">
        <w:rPr>
          <w:rFonts w:ascii="Times New Roman" w:hAnsi="Times New Roman" w:cs="Times New Roman"/>
          <w:sz w:val="24"/>
          <w:szCs w:val="24"/>
        </w:rPr>
        <w:t>-дневен срок</w:t>
      </w:r>
      <w:r w:rsidR="002D288E" w:rsidRPr="00237015">
        <w:rPr>
          <w:rFonts w:ascii="Times New Roman" w:hAnsi="Times New Roman" w:cs="Times New Roman"/>
          <w:sz w:val="24"/>
          <w:szCs w:val="24"/>
        </w:rPr>
        <w:t xml:space="preserve"> от влизане в сила на заповедта</w:t>
      </w:r>
      <w:r w:rsidRPr="00237015">
        <w:rPr>
          <w:rFonts w:ascii="Times New Roman" w:hAnsi="Times New Roman" w:cs="Times New Roman"/>
          <w:sz w:val="24"/>
          <w:szCs w:val="24"/>
        </w:rPr>
        <w:t>. Предаването и приемането на обекта се извършва в срок до 10 дни от подписване на договора.</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lastRenderedPageBreak/>
        <w:t xml:space="preserve">2. В случай, че по вина на спечелилия търга участник не бъде сключен договора за наем, се приема, че същият се е отказал от сключването на сделката. В този случай търгът може да се прекрати или да се определи за наемател участника, предложил следващата по размер цена. </w:t>
      </w:r>
    </w:p>
    <w:p w:rsidR="003E4209" w:rsidRPr="00237015" w:rsidRDefault="003E4209" w:rsidP="00C724E5">
      <w:pPr>
        <w:jc w:val="both"/>
        <w:rPr>
          <w:rFonts w:ascii="Times New Roman" w:hAnsi="Times New Roman" w:cs="Times New Roman"/>
          <w:b/>
          <w:sz w:val="24"/>
          <w:szCs w:val="24"/>
        </w:rPr>
      </w:pP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РАЗДЕЛ Х</w:t>
      </w:r>
      <w:r w:rsidR="009E0192" w:rsidRPr="00237015">
        <w:rPr>
          <w:rFonts w:ascii="Times New Roman" w:hAnsi="Times New Roman" w:cs="Times New Roman"/>
          <w:b/>
          <w:sz w:val="24"/>
          <w:szCs w:val="24"/>
        </w:rPr>
        <w:t>І</w:t>
      </w:r>
    </w:p>
    <w:p w:rsidR="003E4209" w:rsidRPr="00237015" w:rsidRDefault="003E4209" w:rsidP="009B4D1D">
      <w:pPr>
        <w:jc w:val="center"/>
        <w:rPr>
          <w:rFonts w:ascii="Times New Roman" w:hAnsi="Times New Roman" w:cs="Times New Roman"/>
          <w:b/>
          <w:sz w:val="24"/>
          <w:szCs w:val="24"/>
        </w:rPr>
      </w:pPr>
      <w:r w:rsidRPr="00237015">
        <w:rPr>
          <w:rFonts w:ascii="Times New Roman" w:hAnsi="Times New Roman" w:cs="Times New Roman"/>
          <w:b/>
          <w:sz w:val="24"/>
          <w:szCs w:val="24"/>
        </w:rPr>
        <w:t>ДРУГИ</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1. Всички срокове в настоящата тръжна документация се изчисляват по реда на Закона за задълженията и договорите.</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2. За всички неуредени в настоящата тръжна документация въпроси се прилагат съответните разпоредби на Закона за държавната собственост и Правилника за прилагането му.</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3. Откриването на настоящата процедура не задължава организиращия настоящата тръжна процедура да сключи договор за наем.</w:t>
      </w:r>
    </w:p>
    <w:p w:rsidR="003E4209" w:rsidRPr="00237015"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4. Организиращият настоящата тръжна процедура не дължи каквото и да е обезщетение на участниците, чиито заявления не са приети, нито в случаите, при които взима решение да не сключва договор.</w:t>
      </w:r>
    </w:p>
    <w:p w:rsidR="003E4209" w:rsidRDefault="003E4209" w:rsidP="00C724E5">
      <w:pPr>
        <w:jc w:val="both"/>
        <w:rPr>
          <w:rFonts w:ascii="Times New Roman" w:hAnsi="Times New Roman" w:cs="Times New Roman"/>
          <w:sz w:val="24"/>
          <w:szCs w:val="24"/>
        </w:rPr>
      </w:pPr>
      <w:r w:rsidRPr="00237015">
        <w:rPr>
          <w:rFonts w:ascii="Times New Roman" w:hAnsi="Times New Roman" w:cs="Times New Roman"/>
          <w:sz w:val="24"/>
          <w:szCs w:val="24"/>
        </w:rPr>
        <w:t>5. В случай на необходимост, организиращият настоящата тръжна процедура си запазва възможността да изменя документацията, за което всички лица, които са я получили, ще бъдат своевременно уведомени.</w:t>
      </w:r>
    </w:p>
    <w:p w:rsidR="00BC6923" w:rsidRDefault="00BC6923" w:rsidP="00BC6923">
      <w:pPr>
        <w:spacing w:line="240" w:lineRule="auto"/>
        <w:jc w:val="both"/>
        <w:rPr>
          <w:rFonts w:ascii="Times New Roman" w:hAnsi="Times New Roman" w:cs="Times New Roman"/>
          <w:sz w:val="24"/>
          <w:szCs w:val="24"/>
        </w:rPr>
      </w:pPr>
    </w:p>
    <w:p w:rsidR="00BC6923" w:rsidRPr="00BC6923" w:rsidRDefault="00BC6923" w:rsidP="00BC6923">
      <w:pPr>
        <w:spacing w:after="0" w:line="240" w:lineRule="auto"/>
        <w:jc w:val="both"/>
        <w:rPr>
          <w:rFonts w:ascii="Times New Roman" w:hAnsi="Times New Roman" w:cs="Times New Roman"/>
          <w:i/>
          <w:sz w:val="20"/>
          <w:szCs w:val="20"/>
        </w:rPr>
      </w:pPr>
      <w:r w:rsidRPr="00BC6923">
        <w:rPr>
          <w:rFonts w:ascii="Times New Roman" w:hAnsi="Times New Roman" w:cs="Times New Roman"/>
          <w:i/>
          <w:sz w:val="20"/>
          <w:szCs w:val="20"/>
        </w:rPr>
        <w:t>Изготвил:……………….</w:t>
      </w:r>
    </w:p>
    <w:p w:rsidR="00BC6923" w:rsidRPr="00BC6923" w:rsidRDefault="00BC6923" w:rsidP="00BC6923">
      <w:pPr>
        <w:spacing w:after="0" w:line="240" w:lineRule="auto"/>
        <w:jc w:val="both"/>
        <w:rPr>
          <w:rFonts w:ascii="Times New Roman" w:hAnsi="Times New Roman" w:cs="Times New Roman"/>
          <w:i/>
          <w:sz w:val="20"/>
          <w:szCs w:val="20"/>
        </w:rPr>
      </w:pPr>
      <w:r w:rsidRPr="00BC6923">
        <w:rPr>
          <w:rFonts w:ascii="Times New Roman" w:hAnsi="Times New Roman" w:cs="Times New Roman"/>
          <w:i/>
          <w:sz w:val="20"/>
          <w:szCs w:val="20"/>
        </w:rPr>
        <w:t>/</w:t>
      </w:r>
      <w:proofErr w:type="spellStart"/>
      <w:r w:rsidRPr="00BC6923">
        <w:rPr>
          <w:rFonts w:ascii="Times New Roman" w:hAnsi="Times New Roman" w:cs="Times New Roman"/>
          <w:i/>
          <w:sz w:val="20"/>
          <w:szCs w:val="20"/>
        </w:rPr>
        <w:t>Адв</w:t>
      </w:r>
      <w:proofErr w:type="spellEnd"/>
      <w:r w:rsidRPr="00BC6923">
        <w:rPr>
          <w:rFonts w:ascii="Times New Roman" w:hAnsi="Times New Roman" w:cs="Times New Roman"/>
          <w:i/>
          <w:sz w:val="20"/>
          <w:szCs w:val="20"/>
        </w:rPr>
        <w:t>. Искрена Асенова/</w:t>
      </w:r>
    </w:p>
    <w:p w:rsidR="00BC6923" w:rsidRPr="00BC6923" w:rsidRDefault="00BC6923" w:rsidP="00BC6923">
      <w:pPr>
        <w:spacing w:after="0" w:line="240" w:lineRule="auto"/>
        <w:jc w:val="both"/>
        <w:rPr>
          <w:rFonts w:ascii="Times New Roman" w:hAnsi="Times New Roman" w:cs="Times New Roman"/>
          <w:i/>
          <w:sz w:val="20"/>
          <w:szCs w:val="20"/>
        </w:rPr>
      </w:pPr>
    </w:p>
    <w:p w:rsidR="00BC6923" w:rsidRPr="00BC6923" w:rsidRDefault="00BC6923" w:rsidP="00BC6923">
      <w:pPr>
        <w:spacing w:after="0" w:line="240" w:lineRule="auto"/>
        <w:jc w:val="both"/>
        <w:rPr>
          <w:rFonts w:ascii="Times New Roman" w:hAnsi="Times New Roman" w:cs="Times New Roman"/>
          <w:i/>
          <w:sz w:val="20"/>
          <w:szCs w:val="20"/>
        </w:rPr>
      </w:pPr>
      <w:r w:rsidRPr="00BC6923">
        <w:rPr>
          <w:rFonts w:ascii="Times New Roman" w:hAnsi="Times New Roman" w:cs="Times New Roman"/>
          <w:i/>
          <w:sz w:val="20"/>
          <w:szCs w:val="20"/>
        </w:rPr>
        <w:t>Съгласувал:……………..</w:t>
      </w:r>
    </w:p>
    <w:p w:rsidR="00BC6923" w:rsidRPr="00BC6923" w:rsidRDefault="00BC6923" w:rsidP="00BC6923">
      <w:pPr>
        <w:spacing w:after="0" w:line="240" w:lineRule="auto"/>
        <w:jc w:val="both"/>
        <w:rPr>
          <w:rFonts w:ascii="Times New Roman" w:hAnsi="Times New Roman" w:cs="Times New Roman"/>
          <w:i/>
          <w:sz w:val="20"/>
          <w:szCs w:val="20"/>
        </w:rPr>
      </w:pPr>
      <w:r w:rsidRPr="00BC6923">
        <w:rPr>
          <w:rFonts w:ascii="Times New Roman" w:hAnsi="Times New Roman" w:cs="Times New Roman"/>
          <w:i/>
          <w:sz w:val="20"/>
          <w:szCs w:val="20"/>
        </w:rPr>
        <w:t xml:space="preserve">/Йорданка </w:t>
      </w:r>
      <w:proofErr w:type="spellStart"/>
      <w:r w:rsidRPr="00BC6923">
        <w:rPr>
          <w:rFonts w:ascii="Times New Roman" w:hAnsi="Times New Roman" w:cs="Times New Roman"/>
          <w:i/>
          <w:sz w:val="20"/>
          <w:szCs w:val="20"/>
        </w:rPr>
        <w:t>Парлапанска</w:t>
      </w:r>
      <w:proofErr w:type="spellEnd"/>
      <w:r w:rsidRPr="00BC6923">
        <w:rPr>
          <w:rFonts w:ascii="Times New Roman" w:hAnsi="Times New Roman" w:cs="Times New Roman"/>
          <w:i/>
          <w:sz w:val="20"/>
          <w:szCs w:val="20"/>
        </w:rPr>
        <w:t xml:space="preserve"> – Гл. счетоводител/</w:t>
      </w:r>
    </w:p>
    <w:p w:rsidR="00BC6923" w:rsidRPr="00BC6923" w:rsidRDefault="00BC6923" w:rsidP="00BC6923">
      <w:pPr>
        <w:spacing w:after="0" w:line="240" w:lineRule="auto"/>
        <w:jc w:val="both"/>
        <w:rPr>
          <w:rFonts w:ascii="Times New Roman" w:hAnsi="Times New Roman" w:cs="Times New Roman"/>
          <w:i/>
          <w:sz w:val="20"/>
          <w:szCs w:val="20"/>
        </w:rPr>
      </w:pPr>
    </w:p>
    <w:p w:rsidR="00BC6923" w:rsidRPr="00BC6923" w:rsidRDefault="00BC6923" w:rsidP="00BC6923">
      <w:pPr>
        <w:spacing w:after="0" w:line="240" w:lineRule="auto"/>
        <w:jc w:val="both"/>
        <w:rPr>
          <w:rFonts w:ascii="Times New Roman" w:hAnsi="Times New Roman" w:cs="Times New Roman"/>
          <w:i/>
          <w:sz w:val="20"/>
          <w:szCs w:val="20"/>
        </w:rPr>
      </w:pPr>
      <w:r w:rsidRPr="00BC6923">
        <w:rPr>
          <w:rFonts w:ascii="Times New Roman" w:hAnsi="Times New Roman" w:cs="Times New Roman"/>
          <w:i/>
          <w:sz w:val="20"/>
          <w:szCs w:val="20"/>
        </w:rPr>
        <w:t>Одобрил……………………………</w:t>
      </w:r>
    </w:p>
    <w:p w:rsidR="00BC6923" w:rsidRPr="00BC6923" w:rsidRDefault="00BC6923" w:rsidP="00BC6923">
      <w:pPr>
        <w:spacing w:after="0" w:line="240" w:lineRule="auto"/>
        <w:jc w:val="both"/>
        <w:rPr>
          <w:rFonts w:ascii="Times New Roman" w:hAnsi="Times New Roman" w:cs="Times New Roman"/>
          <w:i/>
          <w:sz w:val="20"/>
          <w:szCs w:val="20"/>
        </w:rPr>
      </w:pPr>
      <w:r w:rsidRPr="00BC6923">
        <w:rPr>
          <w:rFonts w:ascii="Times New Roman" w:hAnsi="Times New Roman" w:cs="Times New Roman"/>
          <w:i/>
          <w:sz w:val="20"/>
          <w:szCs w:val="20"/>
        </w:rPr>
        <w:t>/Росица Боянова – Финансов контрольор/</w:t>
      </w:r>
    </w:p>
    <w:sectPr w:rsidR="00BC6923" w:rsidRPr="00BC6923" w:rsidSect="00D116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A7292"/>
    <w:multiLevelType w:val="hybridMultilevel"/>
    <w:tmpl w:val="252C58E4"/>
    <w:lvl w:ilvl="0" w:tplc="0402000B">
      <w:start w:val="1"/>
      <w:numFmt w:val="bullet"/>
      <w:lvlText w:val=""/>
      <w:lvlJc w:val="left"/>
      <w:pPr>
        <w:tabs>
          <w:tab w:val="num" w:pos="1656"/>
        </w:tabs>
        <w:ind w:left="1656" w:hanging="360"/>
      </w:pPr>
      <w:rPr>
        <w:rFonts w:ascii="Wingdings" w:hAnsi="Wingdings" w:hint="default"/>
      </w:rPr>
    </w:lvl>
    <w:lvl w:ilvl="1" w:tplc="8A926BAA">
      <w:numFmt w:val="bullet"/>
      <w:lvlText w:val="-"/>
      <w:lvlJc w:val="left"/>
      <w:pPr>
        <w:tabs>
          <w:tab w:val="num" w:pos="2376"/>
        </w:tabs>
        <w:ind w:left="2376" w:hanging="360"/>
      </w:pPr>
      <w:rPr>
        <w:rFonts w:ascii="Times New Roman" w:eastAsia="Times New Roman" w:hAnsi="Times New Roman" w:cs="Times New Roman" w:hint="default"/>
        <w:color w:val="000000"/>
      </w:rPr>
    </w:lvl>
    <w:lvl w:ilvl="2" w:tplc="04020005">
      <w:start w:val="1"/>
      <w:numFmt w:val="bullet"/>
      <w:lvlText w:val=""/>
      <w:lvlJc w:val="left"/>
      <w:pPr>
        <w:tabs>
          <w:tab w:val="num" w:pos="3096"/>
        </w:tabs>
        <w:ind w:left="3096" w:hanging="360"/>
      </w:pPr>
      <w:rPr>
        <w:rFonts w:ascii="Wingdings" w:hAnsi="Wingdings" w:hint="default"/>
      </w:rPr>
    </w:lvl>
    <w:lvl w:ilvl="3" w:tplc="04020001">
      <w:start w:val="1"/>
      <w:numFmt w:val="bullet"/>
      <w:lvlText w:val=""/>
      <w:lvlJc w:val="left"/>
      <w:pPr>
        <w:tabs>
          <w:tab w:val="num" w:pos="3816"/>
        </w:tabs>
        <w:ind w:left="3816" w:hanging="360"/>
      </w:pPr>
      <w:rPr>
        <w:rFonts w:ascii="Symbol" w:hAnsi="Symbol" w:hint="default"/>
      </w:rPr>
    </w:lvl>
    <w:lvl w:ilvl="4" w:tplc="04020003">
      <w:start w:val="1"/>
      <w:numFmt w:val="bullet"/>
      <w:lvlText w:val="o"/>
      <w:lvlJc w:val="left"/>
      <w:pPr>
        <w:tabs>
          <w:tab w:val="num" w:pos="4536"/>
        </w:tabs>
        <w:ind w:left="4536" w:hanging="360"/>
      </w:pPr>
      <w:rPr>
        <w:rFonts w:ascii="Courier New" w:hAnsi="Courier New" w:cs="Courier New" w:hint="default"/>
      </w:rPr>
    </w:lvl>
    <w:lvl w:ilvl="5" w:tplc="04020005">
      <w:start w:val="1"/>
      <w:numFmt w:val="bullet"/>
      <w:lvlText w:val=""/>
      <w:lvlJc w:val="left"/>
      <w:pPr>
        <w:tabs>
          <w:tab w:val="num" w:pos="5256"/>
        </w:tabs>
        <w:ind w:left="5256" w:hanging="360"/>
      </w:pPr>
      <w:rPr>
        <w:rFonts w:ascii="Wingdings" w:hAnsi="Wingdings" w:hint="default"/>
      </w:rPr>
    </w:lvl>
    <w:lvl w:ilvl="6" w:tplc="04020001">
      <w:start w:val="1"/>
      <w:numFmt w:val="bullet"/>
      <w:lvlText w:val=""/>
      <w:lvlJc w:val="left"/>
      <w:pPr>
        <w:tabs>
          <w:tab w:val="num" w:pos="5976"/>
        </w:tabs>
        <w:ind w:left="5976" w:hanging="360"/>
      </w:pPr>
      <w:rPr>
        <w:rFonts w:ascii="Symbol" w:hAnsi="Symbol" w:hint="default"/>
      </w:rPr>
    </w:lvl>
    <w:lvl w:ilvl="7" w:tplc="04020003">
      <w:start w:val="1"/>
      <w:numFmt w:val="bullet"/>
      <w:lvlText w:val="o"/>
      <w:lvlJc w:val="left"/>
      <w:pPr>
        <w:tabs>
          <w:tab w:val="num" w:pos="6696"/>
        </w:tabs>
        <w:ind w:left="6696" w:hanging="360"/>
      </w:pPr>
      <w:rPr>
        <w:rFonts w:ascii="Courier New" w:hAnsi="Courier New" w:cs="Courier New" w:hint="default"/>
      </w:rPr>
    </w:lvl>
    <w:lvl w:ilvl="8" w:tplc="04020005">
      <w:start w:val="1"/>
      <w:numFmt w:val="bullet"/>
      <w:lvlText w:val=""/>
      <w:lvlJc w:val="left"/>
      <w:pPr>
        <w:tabs>
          <w:tab w:val="num" w:pos="7416"/>
        </w:tabs>
        <w:ind w:left="7416" w:hanging="360"/>
      </w:pPr>
      <w:rPr>
        <w:rFonts w:ascii="Wingdings" w:hAnsi="Wingdings" w:hint="default"/>
      </w:rPr>
    </w:lvl>
  </w:abstractNum>
  <w:abstractNum w:abstractNumId="1">
    <w:nsid w:val="3E7677B5"/>
    <w:multiLevelType w:val="hybridMultilevel"/>
    <w:tmpl w:val="063229EA"/>
    <w:lvl w:ilvl="0" w:tplc="FD86C65A">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
    <w:nsid w:val="654257DF"/>
    <w:multiLevelType w:val="hybridMultilevel"/>
    <w:tmpl w:val="893E87A8"/>
    <w:lvl w:ilvl="0" w:tplc="0402000B">
      <w:start w:val="1"/>
      <w:numFmt w:val="bullet"/>
      <w:lvlText w:val=""/>
      <w:lvlJc w:val="left"/>
      <w:pPr>
        <w:tabs>
          <w:tab w:val="num" w:pos="1656"/>
        </w:tabs>
        <w:ind w:left="1656" w:hanging="360"/>
      </w:pPr>
      <w:rPr>
        <w:rFonts w:ascii="Wingdings" w:hAnsi="Wingdings" w:hint="default"/>
      </w:rPr>
    </w:lvl>
    <w:lvl w:ilvl="1" w:tplc="04020003">
      <w:start w:val="1"/>
      <w:numFmt w:val="bullet"/>
      <w:lvlText w:val="o"/>
      <w:lvlJc w:val="left"/>
      <w:pPr>
        <w:tabs>
          <w:tab w:val="num" w:pos="2376"/>
        </w:tabs>
        <w:ind w:left="2376" w:hanging="360"/>
      </w:pPr>
      <w:rPr>
        <w:rFonts w:ascii="Courier New" w:hAnsi="Courier New" w:cs="Courier New" w:hint="default"/>
      </w:rPr>
    </w:lvl>
    <w:lvl w:ilvl="2" w:tplc="04020005">
      <w:start w:val="1"/>
      <w:numFmt w:val="bullet"/>
      <w:lvlText w:val=""/>
      <w:lvlJc w:val="left"/>
      <w:pPr>
        <w:tabs>
          <w:tab w:val="num" w:pos="3096"/>
        </w:tabs>
        <w:ind w:left="3096" w:hanging="360"/>
      </w:pPr>
      <w:rPr>
        <w:rFonts w:ascii="Wingdings" w:hAnsi="Wingdings" w:hint="default"/>
      </w:rPr>
    </w:lvl>
    <w:lvl w:ilvl="3" w:tplc="04020001">
      <w:start w:val="1"/>
      <w:numFmt w:val="bullet"/>
      <w:lvlText w:val=""/>
      <w:lvlJc w:val="left"/>
      <w:pPr>
        <w:tabs>
          <w:tab w:val="num" w:pos="3816"/>
        </w:tabs>
        <w:ind w:left="3816" w:hanging="360"/>
      </w:pPr>
      <w:rPr>
        <w:rFonts w:ascii="Symbol" w:hAnsi="Symbol" w:hint="default"/>
      </w:rPr>
    </w:lvl>
    <w:lvl w:ilvl="4" w:tplc="04020003">
      <w:start w:val="1"/>
      <w:numFmt w:val="bullet"/>
      <w:lvlText w:val="o"/>
      <w:lvlJc w:val="left"/>
      <w:pPr>
        <w:tabs>
          <w:tab w:val="num" w:pos="4536"/>
        </w:tabs>
        <w:ind w:left="4536" w:hanging="360"/>
      </w:pPr>
      <w:rPr>
        <w:rFonts w:ascii="Courier New" w:hAnsi="Courier New" w:cs="Courier New" w:hint="default"/>
      </w:rPr>
    </w:lvl>
    <w:lvl w:ilvl="5" w:tplc="04020005">
      <w:start w:val="1"/>
      <w:numFmt w:val="bullet"/>
      <w:lvlText w:val=""/>
      <w:lvlJc w:val="left"/>
      <w:pPr>
        <w:tabs>
          <w:tab w:val="num" w:pos="5256"/>
        </w:tabs>
        <w:ind w:left="5256" w:hanging="360"/>
      </w:pPr>
      <w:rPr>
        <w:rFonts w:ascii="Wingdings" w:hAnsi="Wingdings" w:hint="default"/>
      </w:rPr>
    </w:lvl>
    <w:lvl w:ilvl="6" w:tplc="04020001">
      <w:start w:val="1"/>
      <w:numFmt w:val="bullet"/>
      <w:lvlText w:val=""/>
      <w:lvlJc w:val="left"/>
      <w:pPr>
        <w:tabs>
          <w:tab w:val="num" w:pos="5976"/>
        </w:tabs>
        <w:ind w:left="5976" w:hanging="360"/>
      </w:pPr>
      <w:rPr>
        <w:rFonts w:ascii="Symbol" w:hAnsi="Symbol" w:hint="default"/>
      </w:rPr>
    </w:lvl>
    <w:lvl w:ilvl="7" w:tplc="04020003">
      <w:start w:val="1"/>
      <w:numFmt w:val="bullet"/>
      <w:lvlText w:val="o"/>
      <w:lvlJc w:val="left"/>
      <w:pPr>
        <w:tabs>
          <w:tab w:val="num" w:pos="6696"/>
        </w:tabs>
        <w:ind w:left="6696" w:hanging="360"/>
      </w:pPr>
      <w:rPr>
        <w:rFonts w:ascii="Courier New" w:hAnsi="Courier New" w:cs="Courier New" w:hint="default"/>
      </w:rPr>
    </w:lvl>
    <w:lvl w:ilvl="8" w:tplc="04020005">
      <w:start w:val="1"/>
      <w:numFmt w:val="bullet"/>
      <w:lvlText w:val=""/>
      <w:lvlJc w:val="left"/>
      <w:pPr>
        <w:tabs>
          <w:tab w:val="num" w:pos="7416"/>
        </w:tabs>
        <w:ind w:left="7416"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E4209"/>
    <w:rsid w:val="0005350B"/>
    <w:rsid w:val="000C4FCA"/>
    <w:rsid w:val="00100AC1"/>
    <w:rsid w:val="00115A1A"/>
    <w:rsid w:val="00157BE0"/>
    <w:rsid w:val="00174206"/>
    <w:rsid w:val="00181660"/>
    <w:rsid w:val="00236D3C"/>
    <w:rsid w:val="00237015"/>
    <w:rsid w:val="002456BB"/>
    <w:rsid w:val="00253D52"/>
    <w:rsid w:val="00290F4A"/>
    <w:rsid w:val="002A7015"/>
    <w:rsid w:val="002B4A3A"/>
    <w:rsid w:val="002D04CC"/>
    <w:rsid w:val="002D288E"/>
    <w:rsid w:val="00337BE9"/>
    <w:rsid w:val="00386A12"/>
    <w:rsid w:val="00395875"/>
    <w:rsid w:val="003E4209"/>
    <w:rsid w:val="003F32CC"/>
    <w:rsid w:val="0040392E"/>
    <w:rsid w:val="00407AF1"/>
    <w:rsid w:val="00423B13"/>
    <w:rsid w:val="004D7564"/>
    <w:rsid w:val="004E6118"/>
    <w:rsid w:val="005042A7"/>
    <w:rsid w:val="0051548F"/>
    <w:rsid w:val="0051691B"/>
    <w:rsid w:val="00546189"/>
    <w:rsid w:val="00652832"/>
    <w:rsid w:val="00696DFA"/>
    <w:rsid w:val="006B19CC"/>
    <w:rsid w:val="006B655B"/>
    <w:rsid w:val="006D5464"/>
    <w:rsid w:val="006D7041"/>
    <w:rsid w:val="006F02EA"/>
    <w:rsid w:val="00704201"/>
    <w:rsid w:val="00772C0F"/>
    <w:rsid w:val="0078160A"/>
    <w:rsid w:val="007C4DA7"/>
    <w:rsid w:val="00812356"/>
    <w:rsid w:val="00833AB7"/>
    <w:rsid w:val="008B14EC"/>
    <w:rsid w:val="008B3313"/>
    <w:rsid w:val="00920B9B"/>
    <w:rsid w:val="00952F1C"/>
    <w:rsid w:val="009B1683"/>
    <w:rsid w:val="009B4D1D"/>
    <w:rsid w:val="009E0192"/>
    <w:rsid w:val="00A43B71"/>
    <w:rsid w:val="00A87054"/>
    <w:rsid w:val="00A95423"/>
    <w:rsid w:val="00AE38E5"/>
    <w:rsid w:val="00B20683"/>
    <w:rsid w:val="00B27AF1"/>
    <w:rsid w:val="00BB57CF"/>
    <w:rsid w:val="00BB6D4B"/>
    <w:rsid w:val="00BC606D"/>
    <w:rsid w:val="00BC6923"/>
    <w:rsid w:val="00BE2F1D"/>
    <w:rsid w:val="00BE426E"/>
    <w:rsid w:val="00C0201F"/>
    <w:rsid w:val="00C54085"/>
    <w:rsid w:val="00C6077D"/>
    <w:rsid w:val="00C724E5"/>
    <w:rsid w:val="00C91EF0"/>
    <w:rsid w:val="00CB4C3B"/>
    <w:rsid w:val="00CE01AC"/>
    <w:rsid w:val="00CE7264"/>
    <w:rsid w:val="00D02813"/>
    <w:rsid w:val="00D116B6"/>
    <w:rsid w:val="00D135EA"/>
    <w:rsid w:val="00D60B3B"/>
    <w:rsid w:val="00DC4A51"/>
    <w:rsid w:val="00E14C52"/>
    <w:rsid w:val="00E605F7"/>
    <w:rsid w:val="00EA3EF2"/>
    <w:rsid w:val="00F037B1"/>
    <w:rsid w:val="00F1551C"/>
    <w:rsid w:val="00F265D4"/>
    <w:rsid w:val="00F5282A"/>
    <w:rsid w:val="00F80155"/>
    <w:rsid w:val="00FF5F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42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042A7"/>
    <w:pPr>
      <w:ind w:left="720"/>
      <w:contextualSpacing/>
    </w:pPr>
  </w:style>
  <w:style w:type="paragraph" w:styleId="a4">
    <w:name w:val="Normal (Web)"/>
    <w:basedOn w:val="a"/>
    <w:uiPriority w:val="99"/>
    <w:unhideWhenUsed/>
    <w:rsid w:val="00B2068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337B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54578">
      <w:bodyDiv w:val="1"/>
      <w:marLeft w:val="0"/>
      <w:marRight w:val="0"/>
      <w:marTop w:val="0"/>
      <w:marBottom w:val="0"/>
      <w:divBdr>
        <w:top w:val="none" w:sz="0" w:space="0" w:color="auto"/>
        <w:left w:val="none" w:sz="0" w:space="0" w:color="auto"/>
        <w:bottom w:val="none" w:sz="0" w:space="0" w:color="auto"/>
        <w:right w:val="none" w:sz="0" w:space="0" w:color="auto"/>
      </w:divBdr>
    </w:div>
    <w:div w:id="13829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8</Pages>
  <Words>2190</Words>
  <Characters>12488</Characters>
  <Application>Microsoft Office Word</Application>
  <DocSecurity>0</DocSecurity>
  <Lines>104</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Пандурска</dc:creator>
  <cp:lastModifiedBy>Registry</cp:lastModifiedBy>
  <cp:revision>38</cp:revision>
  <cp:lastPrinted>2015-08-13T11:13:00Z</cp:lastPrinted>
  <dcterms:created xsi:type="dcterms:W3CDTF">2015-08-12T08:07:00Z</dcterms:created>
  <dcterms:modified xsi:type="dcterms:W3CDTF">2018-11-07T13:20:00Z</dcterms:modified>
</cp:coreProperties>
</file>