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BC" w:rsidRPr="001F4C54" w:rsidRDefault="00935BBC" w:rsidP="00935BBC">
      <w:pPr>
        <w:pStyle w:val="1"/>
        <w:ind w:left="5664" w:right="-712"/>
        <w:jc w:val="center"/>
        <w:rPr>
          <w:rStyle w:val="FontStyle19"/>
          <w:i/>
          <w:sz w:val="24"/>
          <w:szCs w:val="24"/>
        </w:rPr>
      </w:pPr>
      <w:r>
        <w:rPr>
          <w:rStyle w:val="FontStyle19"/>
          <w:sz w:val="24"/>
          <w:szCs w:val="24"/>
          <w:lang w:val="en-US"/>
        </w:rPr>
        <w:t xml:space="preserve">           </w:t>
      </w:r>
      <w:r w:rsidRPr="00BF0979">
        <w:rPr>
          <w:rStyle w:val="FontStyle19"/>
          <w:i/>
          <w:sz w:val="24"/>
          <w:szCs w:val="24"/>
        </w:rPr>
        <w:t xml:space="preserve">Приложение № </w:t>
      </w:r>
      <w:r w:rsidR="001F4C54">
        <w:rPr>
          <w:rStyle w:val="FontStyle19"/>
          <w:i/>
          <w:sz w:val="24"/>
          <w:szCs w:val="24"/>
        </w:rPr>
        <w:t>6</w:t>
      </w:r>
    </w:p>
    <w:p w:rsidR="001526EF" w:rsidRPr="001526EF" w:rsidRDefault="001526EF" w:rsidP="00341C8A">
      <w:pPr>
        <w:pStyle w:val="1"/>
        <w:ind w:left="2124" w:right="5" w:firstLine="2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 Р О Е К Т О </w:t>
      </w:r>
      <w:r w:rsidR="003468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Д О Г О В О Р</w:t>
      </w:r>
    </w:p>
    <w:p w:rsidR="00935BBC" w:rsidRPr="009A6C1D" w:rsidRDefault="00935BBC" w:rsidP="00935BBC">
      <w:pPr>
        <w:pStyle w:val="1"/>
        <w:ind w:right="5"/>
        <w:jc w:val="center"/>
        <w:rPr>
          <w:rFonts w:ascii="Times New Roman" w:hAnsi="Times New Roman"/>
          <w:sz w:val="24"/>
          <w:szCs w:val="24"/>
        </w:rPr>
      </w:pPr>
      <w:r w:rsidRPr="009A6C1D">
        <w:rPr>
          <w:rStyle w:val="FontStyle19"/>
          <w:b/>
          <w:sz w:val="24"/>
          <w:szCs w:val="24"/>
        </w:rPr>
        <w:t xml:space="preserve"> </w:t>
      </w:r>
      <w:r w:rsidRPr="009A6C1D">
        <w:rPr>
          <w:rFonts w:ascii="Times New Roman" w:hAnsi="Times New Roman"/>
          <w:sz w:val="24"/>
          <w:szCs w:val="24"/>
        </w:rPr>
        <w:t>№ ..../.......... г.</w:t>
      </w:r>
    </w:p>
    <w:p w:rsidR="00935BBC" w:rsidRPr="009A6C1D" w:rsidRDefault="00935BBC" w:rsidP="00935BBC">
      <w:pPr>
        <w:ind w:right="5"/>
        <w:jc w:val="center"/>
        <w:rPr>
          <w:b/>
          <w:bCs/>
        </w:rPr>
      </w:pPr>
      <w:r w:rsidRPr="009A6C1D">
        <w:rPr>
          <w:b/>
          <w:bCs/>
        </w:rPr>
        <w:t xml:space="preserve">за доставка на медицински </w:t>
      </w:r>
      <w:r w:rsidR="004771CF">
        <w:rPr>
          <w:b/>
          <w:bCs/>
        </w:rPr>
        <w:t>консумативи</w:t>
      </w:r>
      <w:r w:rsidRPr="009A6C1D">
        <w:rPr>
          <w:b/>
          <w:bCs/>
        </w:rPr>
        <w:t xml:space="preserve"> </w:t>
      </w:r>
    </w:p>
    <w:p w:rsidR="00935BBC" w:rsidRPr="009A6C1D" w:rsidRDefault="00935BBC" w:rsidP="00935BBC">
      <w:pPr>
        <w:ind w:left="-630"/>
        <w:jc w:val="center"/>
      </w:pPr>
    </w:p>
    <w:p w:rsidR="00935BBC" w:rsidRPr="003C7D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3C7D1D">
        <w:rPr>
          <w:rStyle w:val="FontStyle19"/>
          <w:b w:val="0"/>
          <w:sz w:val="24"/>
          <w:szCs w:val="24"/>
        </w:rPr>
        <w:t xml:space="preserve">Днес, .......................... г., в гр. </w:t>
      </w:r>
      <w:r w:rsidR="00E13B05">
        <w:rPr>
          <w:rStyle w:val="FontStyle19"/>
          <w:b w:val="0"/>
          <w:sz w:val="24"/>
          <w:szCs w:val="24"/>
        </w:rPr>
        <w:t>Перник,</w:t>
      </w:r>
      <w:r w:rsidRPr="003C7D1D">
        <w:rPr>
          <w:rStyle w:val="FontStyle19"/>
          <w:b w:val="0"/>
          <w:sz w:val="24"/>
          <w:szCs w:val="24"/>
        </w:rPr>
        <w:t xml:space="preserve"> между:</w:t>
      </w:r>
    </w:p>
    <w:p w:rsidR="00935BBC" w:rsidRPr="003C7D1D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МБАЛ „</w:t>
      </w:r>
      <w:proofErr w:type="spellStart"/>
      <w:r>
        <w:rPr>
          <w:rStyle w:val="FontStyle19"/>
          <w:b w:val="0"/>
          <w:sz w:val="24"/>
          <w:szCs w:val="24"/>
        </w:rPr>
        <w:t>Рахила</w:t>
      </w:r>
      <w:proofErr w:type="spellEnd"/>
      <w:r>
        <w:rPr>
          <w:rStyle w:val="FontStyle19"/>
          <w:b w:val="0"/>
          <w:sz w:val="24"/>
          <w:szCs w:val="24"/>
        </w:rPr>
        <w:t xml:space="preserve"> Ангелова” АД</w:t>
      </w:r>
      <w:r w:rsidR="00935BBC" w:rsidRPr="009A6C1D">
        <w:rPr>
          <w:rStyle w:val="FontStyle19"/>
          <w:sz w:val="24"/>
          <w:szCs w:val="24"/>
        </w:rPr>
        <w:t xml:space="preserve">, </w:t>
      </w:r>
      <w:r w:rsidR="00935BBC" w:rsidRPr="003C7D1D">
        <w:rPr>
          <w:rStyle w:val="FontStyle19"/>
          <w:b w:val="0"/>
          <w:sz w:val="24"/>
          <w:szCs w:val="24"/>
        </w:rPr>
        <w:t xml:space="preserve">със седалище и адрес на управление гр. </w:t>
      </w:r>
      <w:r>
        <w:rPr>
          <w:rStyle w:val="FontStyle19"/>
          <w:b w:val="0"/>
          <w:sz w:val="24"/>
          <w:szCs w:val="24"/>
        </w:rPr>
        <w:t>Перник, ул. „Брезник” № 2</w:t>
      </w:r>
      <w:r w:rsidR="00935BBC" w:rsidRPr="003C7D1D">
        <w:rPr>
          <w:rStyle w:val="FontStyle19"/>
          <w:b w:val="0"/>
          <w:sz w:val="24"/>
          <w:szCs w:val="24"/>
        </w:rPr>
        <w:t xml:space="preserve">, ЕИК </w:t>
      </w:r>
      <w:r>
        <w:rPr>
          <w:rStyle w:val="FontStyle19"/>
          <w:b w:val="0"/>
          <w:sz w:val="24"/>
          <w:szCs w:val="24"/>
        </w:rPr>
        <w:t>113513858,</w:t>
      </w:r>
      <w:r w:rsidR="00935BBC" w:rsidRPr="003C7D1D">
        <w:rPr>
          <w:rStyle w:val="FontStyle19"/>
          <w:b w:val="0"/>
          <w:sz w:val="24"/>
          <w:szCs w:val="24"/>
        </w:rPr>
        <w:t xml:space="preserve"> представляв</w:t>
      </w:r>
      <w:r>
        <w:rPr>
          <w:rStyle w:val="FontStyle19"/>
          <w:b w:val="0"/>
          <w:sz w:val="24"/>
          <w:szCs w:val="24"/>
        </w:rPr>
        <w:t>ана от изпълнителният директор Д</w:t>
      </w:r>
      <w:r w:rsidR="00935BBC" w:rsidRPr="003C7D1D">
        <w:rPr>
          <w:rStyle w:val="FontStyle19"/>
          <w:b w:val="0"/>
          <w:sz w:val="24"/>
          <w:szCs w:val="24"/>
        </w:rPr>
        <w:t xml:space="preserve">-р </w:t>
      </w:r>
      <w:r>
        <w:rPr>
          <w:rStyle w:val="FontStyle19"/>
          <w:b w:val="0"/>
          <w:sz w:val="24"/>
          <w:szCs w:val="24"/>
        </w:rPr>
        <w:t xml:space="preserve">Анатоли </w:t>
      </w:r>
      <w:proofErr w:type="spellStart"/>
      <w:r>
        <w:rPr>
          <w:rStyle w:val="FontStyle19"/>
          <w:b w:val="0"/>
          <w:sz w:val="24"/>
          <w:szCs w:val="24"/>
        </w:rPr>
        <w:t>Верчов</w:t>
      </w:r>
      <w:proofErr w:type="spellEnd"/>
      <w:r>
        <w:rPr>
          <w:rStyle w:val="FontStyle19"/>
          <w:b w:val="0"/>
          <w:sz w:val="24"/>
          <w:szCs w:val="24"/>
        </w:rPr>
        <w:t xml:space="preserve"> Митов,</w:t>
      </w:r>
      <w:r w:rsidR="00935BBC" w:rsidRPr="003C7D1D">
        <w:rPr>
          <w:rStyle w:val="FontStyle19"/>
          <w:b w:val="0"/>
          <w:sz w:val="24"/>
          <w:szCs w:val="24"/>
        </w:rPr>
        <w:t xml:space="preserve"> наричано по-долу за краткост ВЪЗЛОЖИТЕЛ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  <w:r w:rsidRPr="009A6C1D">
        <w:rPr>
          <w:rStyle w:val="FontStyle19"/>
          <w:sz w:val="24"/>
          <w:szCs w:val="24"/>
        </w:rPr>
        <w:t>и</w:t>
      </w:r>
    </w:p>
    <w:p w:rsidR="00935BBC" w:rsidRPr="009A6C1D" w:rsidRDefault="00935BBC" w:rsidP="00935BBC">
      <w:pPr>
        <w:ind w:left="-630" w:right="-705" w:firstLine="720"/>
        <w:jc w:val="both"/>
        <w:rPr>
          <w:rStyle w:val="FontStyle19"/>
          <w:bCs w:val="0"/>
          <w:sz w:val="24"/>
          <w:szCs w:val="24"/>
        </w:rPr>
      </w:pPr>
      <w:r w:rsidRPr="009A6C1D">
        <w:rPr>
          <w:b/>
        </w:rPr>
        <w:t>„............................” ....</w:t>
      </w:r>
      <w:r w:rsidRPr="009A6C1D">
        <w:rPr>
          <w:color w:val="000000"/>
        </w:rPr>
        <w:t>, ЕИК ................., със седалище и адрес на управление: гр. ............., ......................., № ...</w:t>
      </w:r>
      <w:r w:rsidR="00030D87">
        <w:rPr>
          <w:color w:val="000000"/>
        </w:rPr>
        <w:t>, представлявано</w:t>
      </w:r>
      <w:r w:rsidRPr="009A6C1D">
        <w:rPr>
          <w:color w:val="000000"/>
        </w:rPr>
        <w:t xml:space="preserve"> от</w:t>
      </w:r>
      <w:r w:rsidRPr="009A6C1D">
        <w:t xml:space="preserve"> .....................................,  наричан</w:t>
      </w:r>
      <w:r w:rsidR="000B5A3B">
        <w:t>о</w:t>
      </w:r>
      <w:r w:rsidR="00351D09">
        <w:t xml:space="preserve"> по-нататък в договора</w:t>
      </w:r>
      <w:r w:rsidRPr="009A6C1D">
        <w:t xml:space="preserve"> </w:t>
      </w:r>
      <w:r w:rsidR="00351D09">
        <w:t>ИЗПЪЛНИТЕЛ</w:t>
      </w:r>
    </w:p>
    <w:p w:rsidR="00935BBC" w:rsidRPr="00103C6E" w:rsidRDefault="000B5A3B" w:rsidP="00D10C1E">
      <w:pPr>
        <w:ind w:left="-709" w:right="-705"/>
        <w:jc w:val="both"/>
        <w:rPr>
          <w:rStyle w:val="FontStyle17"/>
          <w:b w:val="0"/>
          <w:sz w:val="24"/>
          <w:szCs w:val="24"/>
        </w:rPr>
      </w:pPr>
      <w:r>
        <w:t xml:space="preserve">  </w:t>
      </w:r>
      <w:r w:rsidR="00351D09">
        <w:t xml:space="preserve">             </w:t>
      </w:r>
      <w:r>
        <w:t xml:space="preserve"> </w:t>
      </w:r>
      <w:r w:rsidRPr="00FC1D9D">
        <w:t xml:space="preserve">На основание чл.112, ал.1 от Закона за обществени поръчки </w:t>
      </w:r>
      <w:r w:rsidRPr="00FC1D9D">
        <w:rPr>
          <w:lang w:val="en-US"/>
        </w:rPr>
        <w:t>(</w:t>
      </w:r>
      <w:r w:rsidRPr="00FC1D9D">
        <w:t>ЗОП</w:t>
      </w:r>
      <w:r w:rsidRPr="00FC1D9D">
        <w:rPr>
          <w:lang w:val="en-US"/>
        </w:rPr>
        <w:t>)</w:t>
      </w:r>
      <w:r w:rsidRPr="00FC1D9D">
        <w:t xml:space="preserve"> и в</w:t>
      </w:r>
      <w:r>
        <w:t xml:space="preserve"> изпълнение на</w:t>
      </w:r>
      <w:r w:rsidR="00351D09">
        <w:t xml:space="preserve"> Реш</w:t>
      </w:r>
      <w:r w:rsidR="007309EA">
        <w:t xml:space="preserve">ение № </w:t>
      </w:r>
      <w:r w:rsidR="00935BBC" w:rsidRPr="009A6C1D">
        <w:rPr>
          <w:bCs/>
          <w:i/>
        </w:rPr>
        <w:t>............................... г</w:t>
      </w:r>
      <w:r w:rsidR="00935BBC" w:rsidRPr="009A6C1D">
        <w:rPr>
          <w:rStyle w:val="FontStyle17"/>
          <w:sz w:val="24"/>
          <w:szCs w:val="24"/>
        </w:rPr>
        <w:t xml:space="preserve">. </w:t>
      </w:r>
      <w:r w:rsidR="00935BBC" w:rsidRPr="007309EA">
        <w:rPr>
          <w:rStyle w:val="FontStyle17"/>
          <w:b w:val="0"/>
          <w:sz w:val="24"/>
          <w:szCs w:val="24"/>
        </w:rPr>
        <w:t>на Изпълнителния директор за</w:t>
      </w:r>
      <w:r w:rsidR="007309EA">
        <w:rPr>
          <w:rStyle w:val="FontStyle17"/>
          <w:b w:val="0"/>
          <w:sz w:val="24"/>
          <w:szCs w:val="24"/>
        </w:rPr>
        <w:t xml:space="preserve"> класиране </w:t>
      </w:r>
      <w:r w:rsidR="00935BBC" w:rsidRPr="007309EA">
        <w:rPr>
          <w:rStyle w:val="FontStyle17"/>
          <w:b w:val="0"/>
          <w:sz w:val="24"/>
          <w:szCs w:val="24"/>
        </w:rPr>
        <w:t>на участниците в</w:t>
      </w:r>
      <w:r w:rsidR="00A34572">
        <w:rPr>
          <w:rStyle w:val="FontStyle17"/>
          <w:b w:val="0"/>
          <w:sz w:val="24"/>
          <w:szCs w:val="24"/>
        </w:rPr>
        <w:t xml:space="preserve"> открита</w:t>
      </w:r>
      <w:r w:rsidR="00935BBC" w:rsidRPr="007309EA">
        <w:rPr>
          <w:rStyle w:val="FontStyle17"/>
          <w:b w:val="0"/>
          <w:sz w:val="24"/>
          <w:szCs w:val="24"/>
        </w:rPr>
        <w:t xml:space="preserve"> процедура</w:t>
      </w:r>
      <w:r w:rsidR="00A34572">
        <w:rPr>
          <w:rStyle w:val="FontStyle17"/>
          <w:b w:val="0"/>
          <w:sz w:val="24"/>
          <w:szCs w:val="24"/>
        </w:rPr>
        <w:t xml:space="preserve"> </w:t>
      </w:r>
      <w:r w:rsidR="00D10C1E">
        <w:rPr>
          <w:rStyle w:val="FontStyle17"/>
          <w:b w:val="0"/>
          <w:sz w:val="24"/>
          <w:szCs w:val="24"/>
        </w:rPr>
        <w:t>с предмет</w:t>
      </w:r>
      <w:r w:rsidR="00935BBC" w:rsidRPr="007309EA">
        <w:rPr>
          <w:rStyle w:val="FontStyle17"/>
          <w:b w:val="0"/>
          <w:sz w:val="24"/>
          <w:szCs w:val="24"/>
        </w:rPr>
        <w:t xml:space="preserve"> </w:t>
      </w:r>
      <w:r w:rsidR="00935BBC" w:rsidRPr="009A6C1D">
        <w:rPr>
          <w:rStyle w:val="FontStyle17"/>
          <w:sz w:val="24"/>
          <w:szCs w:val="24"/>
        </w:rPr>
        <w:t>„Доставка на</w:t>
      </w:r>
      <w:r w:rsidR="00935BBC" w:rsidRPr="009A6C1D">
        <w:rPr>
          <w:rStyle w:val="FontStyle19"/>
          <w:sz w:val="24"/>
          <w:szCs w:val="24"/>
        </w:rPr>
        <w:t xml:space="preserve"> </w:t>
      </w:r>
      <w:r w:rsidR="00935BBC" w:rsidRPr="009A6C1D">
        <w:rPr>
          <w:rStyle w:val="FontStyle17"/>
          <w:sz w:val="24"/>
          <w:szCs w:val="24"/>
        </w:rPr>
        <w:t>медицински консумативи</w:t>
      </w:r>
      <w:r w:rsidR="00103C6E">
        <w:rPr>
          <w:rStyle w:val="FontStyle17"/>
          <w:sz w:val="24"/>
          <w:szCs w:val="24"/>
        </w:rPr>
        <w:t xml:space="preserve"> за нуждите на </w:t>
      </w:r>
      <w:r w:rsidR="00E13B05" w:rsidRPr="00E13B05">
        <w:rPr>
          <w:rStyle w:val="FontStyle19"/>
          <w:sz w:val="24"/>
          <w:szCs w:val="24"/>
        </w:rPr>
        <w:t>МБАЛ „</w:t>
      </w:r>
      <w:proofErr w:type="spellStart"/>
      <w:r w:rsidR="00E13B05" w:rsidRPr="00E13B05">
        <w:rPr>
          <w:rStyle w:val="FontStyle19"/>
          <w:sz w:val="24"/>
          <w:szCs w:val="24"/>
        </w:rPr>
        <w:t>Рахила</w:t>
      </w:r>
      <w:proofErr w:type="spellEnd"/>
      <w:r w:rsidR="00E13B05" w:rsidRPr="00E13B05">
        <w:rPr>
          <w:rStyle w:val="FontStyle19"/>
          <w:sz w:val="24"/>
          <w:szCs w:val="24"/>
        </w:rPr>
        <w:t xml:space="preserve"> Ангелова” АД</w:t>
      </w:r>
      <w:r w:rsidR="00E13B05">
        <w:rPr>
          <w:rStyle w:val="FontStyle17"/>
          <w:b w:val="0"/>
          <w:sz w:val="24"/>
          <w:szCs w:val="24"/>
        </w:rPr>
        <w:t xml:space="preserve">, </w:t>
      </w:r>
      <w:r w:rsidR="00A37B89" w:rsidRPr="00103C6E">
        <w:rPr>
          <w:rStyle w:val="FontStyle17"/>
          <w:b w:val="0"/>
          <w:sz w:val="24"/>
          <w:szCs w:val="24"/>
        </w:rPr>
        <w:t>се подписа настоящи</w:t>
      </w:r>
      <w:r w:rsidR="00103C6E" w:rsidRPr="00103C6E">
        <w:rPr>
          <w:rStyle w:val="FontStyle17"/>
          <w:b w:val="0"/>
          <w:sz w:val="24"/>
          <w:szCs w:val="24"/>
        </w:rPr>
        <w:t>ят договор</w:t>
      </w:r>
      <w:r w:rsidR="00B339DB">
        <w:rPr>
          <w:rStyle w:val="FontStyle17"/>
          <w:b w:val="0"/>
          <w:sz w:val="24"/>
          <w:szCs w:val="24"/>
        </w:rPr>
        <w:t xml:space="preserve"> за следното</w:t>
      </w:r>
      <w:r w:rsidR="00935BBC" w:rsidRPr="00103C6E">
        <w:rPr>
          <w:rStyle w:val="FontStyle17"/>
          <w:b w:val="0"/>
          <w:sz w:val="24"/>
          <w:szCs w:val="24"/>
        </w:rPr>
        <w:t>: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I. ПРЕДМЕТ НА ДОГОВОРА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B339DB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1 (1)</w:t>
      </w:r>
      <w:r w:rsidRPr="009A6C1D">
        <w:rPr>
          <w:rStyle w:val="FontStyle19"/>
          <w:sz w:val="24"/>
          <w:szCs w:val="24"/>
        </w:rPr>
        <w:t xml:space="preserve"> </w:t>
      </w:r>
      <w:r w:rsidRPr="00B339DB">
        <w:rPr>
          <w:rStyle w:val="FontStyle19"/>
          <w:b w:val="0"/>
          <w:sz w:val="24"/>
          <w:szCs w:val="24"/>
        </w:rPr>
        <w:t xml:space="preserve">Възложителят възлага, а изпълнителят приема да извършва доставка на медицински консумативи, подробно описани </w:t>
      </w:r>
      <w:r w:rsidRPr="00B339DB">
        <w:rPr>
          <w:rStyle w:val="FontStyle18"/>
          <w:b w:val="0"/>
          <w:i w:val="0"/>
          <w:sz w:val="24"/>
          <w:szCs w:val="24"/>
        </w:rPr>
        <w:t>по</w:t>
      </w:r>
      <w:r w:rsidRPr="00B339DB">
        <w:rPr>
          <w:rStyle w:val="FontStyle18"/>
          <w:b w:val="0"/>
          <w:sz w:val="24"/>
          <w:szCs w:val="24"/>
        </w:rPr>
        <w:t xml:space="preserve"> </w:t>
      </w:r>
      <w:r w:rsidRPr="00B339DB">
        <w:rPr>
          <w:rStyle w:val="FontStyle19"/>
          <w:b w:val="0"/>
          <w:sz w:val="24"/>
          <w:szCs w:val="24"/>
        </w:rPr>
        <w:t>вид, производител, количество, разфасовка и цена в Приложение № 1 (включващо техническо и ценово предложение на изпълнителя), неразделна част от настоящия договор, наричани накратко Стоки.</w:t>
      </w:r>
    </w:p>
    <w:p w:rsidR="00935BBC" w:rsidRPr="00B339DB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(2)</w:t>
      </w:r>
      <w:r w:rsidRPr="009A6C1D">
        <w:rPr>
          <w:rStyle w:val="FontStyle19"/>
          <w:sz w:val="24"/>
          <w:szCs w:val="24"/>
        </w:rPr>
        <w:tab/>
      </w:r>
      <w:r w:rsidRPr="00B339DB">
        <w:rPr>
          <w:rStyle w:val="FontStyle19"/>
          <w:b w:val="0"/>
          <w:sz w:val="24"/>
          <w:szCs w:val="24"/>
        </w:rPr>
        <w:t>Посочените в спецификациите количества са прогнозни и не</w:t>
      </w:r>
      <w:r w:rsidRPr="00B339DB">
        <w:rPr>
          <w:rStyle w:val="FontStyle19"/>
          <w:b w:val="0"/>
          <w:sz w:val="24"/>
          <w:szCs w:val="24"/>
        </w:rPr>
        <w:br/>
        <w:t>обвързват задължително ВЪЗЛОЖИТЕЛЯ. Видът и количеството на</w:t>
      </w:r>
      <w:r w:rsidRPr="00B339DB">
        <w:rPr>
          <w:rStyle w:val="FontStyle19"/>
          <w:b w:val="0"/>
          <w:sz w:val="24"/>
          <w:szCs w:val="24"/>
        </w:rPr>
        <w:br/>
        <w:t>конкретните доставки се определят едностранно от ВЪЗЛОЖИТЕЛЯ, в</w:t>
      </w:r>
      <w:r w:rsidRPr="00B339DB">
        <w:rPr>
          <w:rStyle w:val="FontStyle19"/>
          <w:b w:val="0"/>
          <w:sz w:val="24"/>
          <w:szCs w:val="24"/>
        </w:rPr>
        <w:br/>
        <w:t>зависимост от потребностите му, с писмена заявка (включително и по факс).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(3)</w:t>
      </w:r>
      <w:r w:rsidRPr="009A6C1D">
        <w:rPr>
          <w:rStyle w:val="FontStyle19"/>
          <w:sz w:val="24"/>
          <w:szCs w:val="24"/>
        </w:rPr>
        <w:tab/>
      </w:r>
      <w:r w:rsidRPr="00256E8C">
        <w:rPr>
          <w:rStyle w:val="FontStyle19"/>
          <w:b w:val="0"/>
          <w:sz w:val="24"/>
          <w:szCs w:val="24"/>
        </w:rPr>
        <w:t>Срокът за доставка на заявените количества е до .........часа  след получаване на заявката. При спешни случаи ИЗПЪЛНИТЕЛЯТ доставя заявените количества до .... (............) час след заявка по телефон или факс.</w:t>
      </w:r>
    </w:p>
    <w:p w:rsidR="00935BBC" w:rsidRPr="00256E8C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II. ПРАВА И ЗАДЪЛЖЕНИЯ НА ВЪЗЛОЖИТЕЛЯ 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20"/>
          <w:sz w:val="24"/>
          <w:szCs w:val="24"/>
        </w:rPr>
        <w:t xml:space="preserve">Чл. </w:t>
      </w:r>
      <w:r w:rsidRPr="00256E8C">
        <w:rPr>
          <w:rStyle w:val="FontStyle19"/>
          <w:b w:val="0"/>
          <w:sz w:val="24"/>
          <w:szCs w:val="24"/>
        </w:rPr>
        <w:t>2 (1) ВЪЗЛОЖИТЕЛЯТ има право: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1.</w:t>
      </w:r>
      <w:r w:rsidRPr="00256E8C">
        <w:rPr>
          <w:rStyle w:val="FontStyle19"/>
          <w:b w:val="0"/>
          <w:sz w:val="24"/>
          <w:szCs w:val="24"/>
        </w:rPr>
        <w:tab/>
        <w:t xml:space="preserve"> да получи Стоките при условия, уговорени в настоящия договор;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2.</w:t>
      </w:r>
      <w:r w:rsidRPr="00256E8C">
        <w:rPr>
          <w:rStyle w:val="FontStyle19"/>
          <w:b w:val="0"/>
          <w:sz w:val="24"/>
          <w:szCs w:val="24"/>
        </w:rPr>
        <w:tab/>
        <w:t>свободно да определя количеството на доставките, съобразно</w:t>
      </w:r>
      <w:r w:rsidRPr="00256E8C">
        <w:rPr>
          <w:rStyle w:val="FontStyle19"/>
          <w:b w:val="0"/>
          <w:sz w:val="24"/>
          <w:szCs w:val="24"/>
        </w:rPr>
        <w:br/>
        <w:t>конкретните си нужди.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(2) ВЪЗЛОЖИТЕЛЯТ се задължава: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t>1.</w:t>
      </w:r>
      <w:r w:rsidRPr="00256E8C">
        <w:rPr>
          <w:rStyle w:val="FontStyle19"/>
          <w:b w:val="0"/>
          <w:sz w:val="24"/>
          <w:szCs w:val="24"/>
        </w:rPr>
        <w:t xml:space="preserve"> да представя на ИЗПЪЛНИТЕЛЯ заявки за необходимата доставка за определения срок, съобразена с уточнената спецификация за годината и предмета на договора;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2. да възложи на свой служител получаването на заявените количества по реда на чл.4 от договора;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 xml:space="preserve">3. </w:t>
      </w:r>
      <w:r w:rsidRPr="00256E8C">
        <w:rPr>
          <w:rStyle w:val="FontStyle19"/>
          <w:b w:val="0"/>
          <w:sz w:val="24"/>
          <w:szCs w:val="24"/>
        </w:rPr>
        <w:tab/>
        <w:t>да заплаща получената стока при условията на настоящия договор;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4.</w:t>
      </w:r>
      <w:r w:rsidRPr="00256E8C">
        <w:rPr>
          <w:rStyle w:val="FontStyle19"/>
          <w:b w:val="0"/>
          <w:sz w:val="24"/>
          <w:szCs w:val="24"/>
        </w:rPr>
        <w:tab/>
        <w:t>да предявява рекламации в момента на предаване - приемане за</w:t>
      </w:r>
      <w:r w:rsidRPr="00256E8C">
        <w:rPr>
          <w:rStyle w:val="FontStyle19"/>
          <w:b w:val="0"/>
          <w:sz w:val="24"/>
          <w:szCs w:val="24"/>
        </w:rPr>
        <w:br/>
        <w:t>видими недостатъци - изтекли срокове на годност, количество, липси и др.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III. ПРАВА И ЗАДЪЛЖЕНИЯ НА ИЗПЪЛНИТЕЛЯ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 xml:space="preserve">Чл. </w:t>
      </w:r>
      <w:proofErr w:type="gramStart"/>
      <w:r w:rsidRPr="00863DCF">
        <w:rPr>
          <w:rStyle w:val="FontStyle19"/>
          <w:b w:val="0"/>
          <w:sz w:val="24"/>
          <w:szCs w:val="24"/>
          <w:lang w:val="en-US"/>
        </w:rPr>
        <w:t>3</w:t>
      </w:r>
      <w:r w:rsidRPr="00863DCF">
        <w:rPr>
          <w:rStyle w:val="FontStyle19"/>
          <w:b w:val="0"/>
          <w:sz w:val="24"/>
          <w:szCs w:val="24"/>
        </w:rPr>
        <w:t xml:space="preserve"> (1) ИЗПЪЛНИТЕЛЯТ има право да получи стойността на Стоките в размер, по начин и в сроковете, определени в настоящия договор.</w:t>
      </w:r>
      <w:proofErr w:type="gramEnd"/>
      <w:r w:rsidRPr="00863DCF">
        <w:rPr>
          <w:rStyle w:val="FontStyle19"/>
          <w:b w:val="0"/>
          <w:sz w:val="24"/>
          <w:szCs w:val="24"/>
        </w:rPr>
        <w:t xml:space="preserve"> 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(2) ИЗПЪЛНИТЕЛЯТ се задължава :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изпълнява получената заявка в срока по чл. 1, ал. З, със собствен транспорт и за своя сметка.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 xml:space="preserve">- да осигурява разтоварването на стоката, непосредствено до аптеката в болницата, </w:t>
      </w:r>
      <w:proofErr w:type="spellStart"/>
      <w:r w:rsidRPr="00863DCF">
        <w:rPr>
          <w:rStyle w:val="FontStyle19"/>
          <w:b w:val="0"/>
          <w:sz w:val="24"/>
          <w:szCs w:val="24"/>
        </w:rPr>
        <w:t>находяща</w:t>
      </w:r>
      <w:proofErr w:type="spellEnd"/>
      <w:r w:rsidRPr="00863DCF">
        <w:rPr>
          <w:rStyle w:val="FontStyle19"/>
          <w:b w:val="0"/>
          <w:sz w:val="24"/>
          <w:szCs w:val="24"/>
        </w:rPr>
        <w:t xml:space="preserve"> се на етаж първи в болничното заведение;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предава с доставката на Стоките необходимата информация и придружаващи документи;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спазва номенклатурата и цените в Приложение № 1 към договора и да информира незабавно ВЪЗЛОЖИТЕЛЯ при настъпване на изменения по причини, независещи и от Изпълнителя;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при одобрена рекламация на доставените Стоки, да възстановява съответните количествата на ВЪЗЛОЖИТЕЛЯ в предварително уговорен между двете страни срок;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спазва и другите изисквания, съгласно чл. 13, ал. 1-3 от настоящия договор.</w:t>
      </w:r>
    </w:p>
    <w:p w:rsidR="00935BBC" w:rsidRPr="00863DCF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IV. ДОСТАВКА НА СТОКАТА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4 (1)</w:t>
      </w:r>
      <w:r w:rsidRPr="009A6C1D">
        <w:rPr>
          <w:rStyle w:val="FontStyle19"/>
          <w:sz w:val="24"/>
          <w:szCs w:val="24"/>
        </w:rPr>
        <w:t xml:space="preserve"> </w:t>
      </w:r>
      <w:r w:rsidRPr="00863DCF">
        <w:rPr>
          <w:rStyle w:val="FontStyle19"/>
          <w:b w:val="0"/>
          <w:sz w:val="24"/>
          <w:szCs w:val="24"/>
        </w:rPr>
        <w:t xml:space="preserve">Изпълнителят предава заявените количества Стоки на възложителя в аптеката на болницата, </w:t>
      </w:r>
      <w:proofErr w:type="spellStart"/>
      <w:r w:rsidRPr="00863DCF">
        <w:rPr>
          <w:rStyle w:val="FontStyle19"/>
          <w:b w:val="0"/>
          <w:sz w:val="24"/>
          <w:szCs w:val="24"/>
        </w:rPr>
        <w:t>находяща</w:t>
      </w:r>
      <w:proofErr w:type="spellEnd"/>
      <w:r w:rsidRPr="00863DCF">
        <w:rPr>
          <w:rStyle w:val="FontStyle19"/>
          <w:b w:val="0"/>
          <w:sz w:val="24"/>
          <w:szCs w:val="24"/>
        </w:rPr>
        <w:t xml:space="preserve"> се в гр. </w:t>
      </w:r>
      <w:r w:rsidR="00E13B05">
        <w:rPr>
          <w:rStyle w:val="FontStyle19"/>
          <w:b w:val="0"/>
          <w:sz w:val="24"/>
          <w:szCs w:val="24"/>
        </w:rPr>
        <w:t>Перник, ул. „Брезник” № 2</w:t>
      </w:r>
      <w:r w:rsidR="004A4802">
        <w:rPr>
          <w:rStyle w:val="FontStyle19"/>
          <w:b w:val="0"/>
          <w:sz w:val="24"/>
          <w:szCs w:val="24"/>
        </w:rPr>
        <w:t>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(2) За приемането и предаването на Стоките се съставя двустранен протокол, който отразява действително доставеното количество и евентуалните възражения за липси или други видими недостатъци.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Чл. 5. Правото на собственост върху стоките се прехвърля на възложителя в момента на фактическото предаване с протокола.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V. СРОК, ИЗМЕНЕНИЕ И ПРЕКРАТЯВАНЕ ДЕЙСТВИЕТО НА</w:t>
      </w:r>
      <w:r w:rsidR="00552C7E">
        <w:rPr>
          <w:rStyle w:val="FontStyle19"/>
          <w:b w:val="0"/>
          <w:sz w:val="24"/>
          <w:szCs w:val="24"/>
        </w:rPr>
        <w:t xml:space="preserve"> ДОГОВОРА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D65C98" w:rsidRDefault="00935BBC" w:rsidP="0049762D">
      <w:pPr>
        <w:ind w:left="-567" w:right="-570" w:firstLine="426"/>
        <w:jc w:val="both"/>
      </w:pPr>
      <w:r w:rsidRPr="009A6C1D">
        <w:rPr>
          <w:rStyle w:val="FontStyle19"/>
          <w:b w:val="0"/>
          <w:sz w:val="24"/>
          <w:szCs w:val="24"/>
        </w:rPr>
        <w:t>Чл. 6 (1)</w:t>
      </w:r>
      <w:r w:rsidRPr="009A6C1D">
        <w:rPr>
          <w:rStyle w:val="FontStyle19"/>
          <w:sz w:val="24"/>
          <w:szCs w:val="24"/>
        </w:rPr>
        <w:t xml:space="preserve"> </w:t>
      </w:r>
      <w:r w:rsidR="00D65C98" w:rsidRPr="006C59D3">
        <w:t xml:space="preserve">Договорът влиза в сила от датата на подписването му от двете страни и е </w:t>
      </w:r>
      <w:r w:rsidR="0049762D">
        <w:t xml:space="preserve">    </w:t>
      </w:r>
      <w:r w:rsidR="00D65C98" w:rsidRPr="006C59D3">
        <w:t xml:space="preserve">със срок на действие </w:t>
      </w:r>
      <w:r w:rsidR="00A34572">
        <w:t>24</w:t>
      </w:r>
      <w:r w:rsidR="00D65C98" w:rsidRPr="006C59D3">
        <w:t xml:space="preserve"> </w:t>
      </w:r>
      <w:r w:rsidR="00A34572" w:rsidRPr="006C59D3">
        <w:t>/</w:t>
      </w:r>
      <w:r w:rsidR="00A34572">
        <w:t>двадесет и четири</w:t>
      </w:r>
      <w:r w:rsidR="00A34572" w:rsidRPr="006C59D3">
        <w:t xml:space="preserve">/ </w:t>
      </w:r>
      <w:r w:rsidR="00D65C98" w:rsidRPr="006C59D3">
        <w:t>месеца</w:t>
      </w:r>
      <w:r w:rsidR="001471E2">
        <w:t>;</w:t>
      </w:r>
    </w:p>
    <w:p w:rsidR="001471E2" w:rsidRPr="006C59D3" w:rsidRDefault="001471E2" w:rsidP="0049762D">
      <w:pPr>
        <w:ind w:left="-567" w:right="-570" w:firstLine="426"/>
        <w:jc w:val="both"/>
      </w:pPr>
      <w:r>
        <w:t xml:space="preserve">        </w:t>
      </w:r>
      <w:r w:rsidR="0049762D">
        <w:t xml:space="preserve"> </w:t>
      </w:r>
      <w:r>
        <w:t xml:space="preserve"> </w:t>
      </w:r>
      <w:r w:rsidR="00EF4367" w:rsidRPr="00FC1D9D">
        <w:rPr>
          <w:rStyle w:val="FontStyle19"/>
          <w:b w:val="0"/>
          <w:sz w:val="24"/>
          <w:szCs w:val="24"/>
        </w:rPr>
        <w:t>(2)</w:t>
      </w:r>
      <w:r w:rsidR="00EF4367">
        <w:rPr>
          <w:rStyle w:val="FontStyle19"/>
          <w:b w:val="0"/>
          <w:sz w:val="24"/>
          <w:szCs w:val="24"/>
        </w:rPr>
        <w:t xml:space="preserve"> Договорът обвързва страните и след срока по предходната точка до приключване</w:t>
      </w:r>
      <w:r w:rsidR="007E76D3">
        <w:rPr>
          <w:rStyle w:val="FontStyle19"/>
          <w:b w:val="0"/>
          <w:sz w:val="24"/>
          <w:szCs w:val="24"/>
        </w:rPr>
        <w:t xml:space="preserve"> на нова процедура за възлагане на обществена поръчка.</w:t>
      </w:r>
      <w:r w:rsidR="00EF4367">
        <w:rPr>
          <w:rStyle w:val="FontStyle19"/>
          <w:b w:val="0"/>
          <w:sz w:val="24"/>
          <w:szCs w:val="24"/>
        </w:rPr>
        <w:t xml:space="preserve"> </w:t>
      </w:r>
      <w:r>
        <w:t xml:space="preserve"> </w:t>
      </w:r>
    </w:p>
    <w:p w:rsidR="00853CE9" w:rsidRPr="00FC1D9D" w:rsidRDefault="00F8320F" w:rsidP="0049762D">
      <w:pPr>
        <w:ind w:left="-567" w:right="-705" w:firstLine="567"/>
        <w:jc w:val="both"/>
      </w:pPr>
      <w:r>
        <w:rPr>
          <w:rStyle w:val="FontStyle19"/>
          <w:b w:val="0"/>
          <w:sz w:val="24"/>
          <w:szCs w:val="24"/>
        </w:rPr>
        <w:t xml:space="preserve">     </w:t>
      </w:r>
      <w:r w:rsidR="00BA46D9">
        <w:rPr>
          <w:rStyle w:val="FontStyle19"/>
          <w:b w:val="0"/>
          <w:sz w:val="24"/>
          <w:szCs w:val="24"/>
        </w:rPr>
        <w:t xml:space="preserve">  </w:t>
      </w:r>
      <w:r>
        <w:rPr>
          <w:rStyle w:val="FontStyle19"/>
          <w:b w:val="0"/>
          <w:sz w:val="24"/>
          <w:szCs w:val="24"/>
        </w:rPr>
        <w:t xml:space="preserve"> </w:t>
      </w:r>
      <w:r w:rsidR="0049762D">
        <w:rPr>
          <w:rStyle w:val="FontStyle19"/>
          <w:b w:val="0"/>
          <w:sz w:val="24"/>
          <w:szCs w:val="24"/>
        </w:rPr>
        <w:t>(3</w:t>
      </w:r>
      <w:r w:rsidR="00935BBC" w:rsidRPr="00FC1D9D">
        <w:rPr>
          <w:rStyle w:val="FontStyle19"/>
          <w:b w:val="0"/>
          <w:sz w:val="24"/>
          <w:szCs w:val="24"/>
        </w:rPr>
        <w:t>)</w:t>
      </w:r>
      <w:r w:rsidR="00026BEB" w:rsidRPr="00FC1D9D">
        <w:rPr>
          <w:rStyle w:val="FontStyle19"/>
          <w:b w:val="0"/>
          <w:sz w:val="24"/>
          <w:szCs w:val="24"/>
        </w:rPr>
        <w:t xml:space="preserve"> </w:t>
      </w:r>
      <w:r w:rsidR="00853CE9" w:rsidRPr="00FC1D9D">
        <w:t>Настоящият Договор може да бъде изменян с писмено допълнително</w:t>
      </w:r>
      <w:r w:rsidR="00370879" w:rsidRPr="00FC1D9D">
        <w:t xml:space="preserve"> </w:t>
      </w:r>
      <w:r w:rsidR="0049762D">
        <w:t xml:space="preserve"> </w:t>
      </w:r>
      <w:r w:rsidR="00370879" w:rsidRPr="00FC1D9D">
        <w:t>споразу</w:t>
      </w:r>
      <w:r w:rsidR="00026BEB" w:rsidRPr="00FC1D9D">
        <w:t xml:space="preserve">мение </w:t>
      </w:r>
      <w:r w:rsidR="00853CE9" w:rsidRPr="00FC1D9D">
        <w:t xml:space="preserve"> при условията на чл. 116, от Закона за обществените поръчки, а именно: </w:t>
      </w:r>
    </w:p>
    <w:p w:rsidR="00E91D5D" w:rsidRPr="00FC1D9D" w:rsidRDefault="00F8320F" w:rsidP="00F8320F">
      <w:pPr>
        <w:tabs>
          <w:tab w:val="left" w:pos="2223"/>
        </w:tabs>
        <w:ind w:right="-712"/>
        <w:jc w:val="both"/>
      </w:pPr>
      <w:r w:rsidRPr="00FC1D9D">
        <w:t xml:space="preserve">     </w:t>
      </w:r>
      <w:r w:rsidR="002F7386" w:rsidRPr="00FC1D9D">
        <w:t xml:space="preserve"> </w:t>
      </w:r>
      <w:r w:rsidRPr="00FC1D9D">
        <w:t xml:space="preserve"> -  при условията на чл. 116, ал. 1, т. 1 от Закона за обществените поръчки:</w:t>
      </w:r>
      <w:r w:rsidR="00E91D5D" w:rsidRPr="00FC1D9D">
        <w:t xml:space="preserve"> </w:t>
      </w:r>
    </w:p>
    <w:p w:rsidR="00F8320F" w:rsidRPr="00FC1D9D" w:rsidRDefault="00F8320F" w:rsidP="0049762D">
      <w:pPr>
        <w:tabs>
          <w:tab w:val="left" w:pos="2223"/>
        </w:tabs>
        <w:ind w:left="-567" w:right="-712"/>
        <w:jc w:val="both"/>
      </w:pPr>
      <w:r w:rsidRPr="00FC1D9D">
        <w:t xml:space="preserve"> при изменение (намаляване) цените на медицинските изделия;</w:t>
      </w:r>
    </w:p>
    <w:p w:rsidR="00F8320F" w:rsidRPr="00FC1D9D" w:rsidRDefault="002F7386" w:rsidP="002F7386">
      <w:pPr>
        <w:tabs>
          <w:tab w:val="left" w:pos="2223"/>
        </w:tabs>
        <w:ind w:right="-712"/>
        <w:jc w:val="both"/>
      </w:pPr>
      <w:r w:rsidRPr="00FC1D9D">
        <w:t xml:space="preserve">       -  </w:t>
      </w:r>
      <w:r w:rsidR="00F8320F" w:rsidRPr="00FC1D9D">
        <w:t>при условията на чл.116, ал. 1, т. 2 и сл. от Закона за обществените поръчки;</w:t>
      </w:r>
    </w:p>
    <w:p w:rsidR="00935BBC" w:rsidRPr="00A91C43" w:rsidRDefault="0049762D" w:rsidP="0049762D">
      <w:pPr>
        <w:ind w:right="-854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</w:t>
      </w:r>
      <w:r w:rsidR="00BA46D9">
        <w:rPr>
          <w:rStyle w:val="FontStyle19"/>
          <w:b w:val="0"/>
          <w:sz w:val="24"/>
          <w:szCs w:val="24"/>
          <w:lang w:val="en-US"/>
        </w:rPr>
        <w:t xml:space="preserve"> </w:t>
      </w:r>
      <w:r>
        <w:rPr>
          <w:rStyle w:val="FontStyle19"/>
          <w:b w:val="0"/>
          <w:sz w:val="24"/>
          <w:szCs w:val="24"/>
        </w:rPr>
        <w:t>(4</w:t>
      </w:r>
      <w:r w:rsidR="00BA46D9">
        <w:rPr>
          <w:rStyle w:val="FontStyle19"/>
          <w:b w:val="0"/>
          <w:sz w:val="24"/>
          <w:szCs w:val="24"/>
        </w:rPr>
        <w:t>)</w:t>
      </w:r>
      <w:r w:rsidR="00BA46D9">
        <w:rPr>
          <w:rStyle w:val="FontStyle19"/>
          <w:b w:val="0"/>
          <w:sz w:val="24"/>
          <w:szCs w:val="24"/>
          <w:lang w:val="en-US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Действието на настоящия договор се прекратява:</w:t>
      </w:r>
    </w:p>
    <w:p w:rsidR="00935BBC" w:rsidRPr="00A91C43" w:rsidRDefault="002F7386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- с изтичане на уговорения срок;</w:t>
      </w:r>
    </w:p>
    <w:p w:rsidR="00935BBC" w:rsidRPr="00A91C43" w:rsidRDefault="002F7386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- с 30-дневно предизвестие от страна на възложителя, а в случай на виновно неизпълнение от страна на изпълнителя, възложителят може да прекрати договора със 7-дневно предизвестие.</w:t>
      </w:r>
    </w:p>
    <w:p w:rsidR="00935BBC" w:rsidRPr="00A91C43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A91C43">
        <w:rPr>
          <w:rStyle w:val="FontStyle19"/>
          <w:b w:val="0"/>
          <w:sz w:val="24"/>
          <w:szCs w:val="24"/>
        </w:rPr>
        <w:t>- предсрочно, в случаите, предвидени в ЗОП.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VI. ФИНАНСОВИ ВЗАИМООТНОШЕНИЯ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550300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7 (1)</w:t>
      </w:r>
      <w:r w:rsidRPr="009A6C1D">
        <w:rPr>
          <w:rStyle w:val="FontStyle19"/>
          <w:sz w:val="24"/>
          <w:szCs w:val="24"/>
        </w:rPr>
        <w:t xml:space="preserve"> </w:t>
      </w:r>
      <w:r w:rsidRPr="002F7386">
        <w:rPr>
          <w:rStyle w:val="FontStyle19"/>
          <w:b w:val="0"/>
          <w:sz w:val="24"/>
          <w:szCs w:val="24"/>
        </w:rPr>
        <w:t xml:space="preserve">Общата стойност на договора възлиза на </w:t>
      </w:r>
      <w:r w:rsidR="002F7386" w:rsidRPr="00550300">
        <w:t>............., словом:</w:t>
      </w:r>
      <w:r w:rsidRPr="00550300">
        <w:t xml:space="preserve"> /..............</w:t>
      </w:r>
      <w:r w:rsidR="00550300" w:rsidRPr="00550300">
        <w:t>...........</w:t>
      </w:r>
      <w:r w:rsidRPr="00550300">
        <w:t>./</w:t>
      </w:r>
      <w:r w:rsidR="002F7386" w:rsidRPr="00550300">
        <w:t xml:space="preserve"> лева</w:t>
      </w:r>
      <w:r w:rsidRPr="00550300">
        <w:rPr>
          <w:rStyle w:val="FontStyle19"/>
          <w:b w:val="0"/>
          <w:sz w:val="24"/>
          <w:szCs w:val="24"/>
        </w:rPr>
        <w:t xml:space="preserve"> без ДДС.</w:t>
      </w:r>
    </w:p>
    <w:p w:rsidR="00935BBC" w:rsidRPr="002F7386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F7386">
        <w:rPr>
          <w:rStyle w:val="FontStyle19"/>
          <w:b w:val="0"/>
          <w:sz w:val="24"/>
          <w:szCs w:val="24"/>
        </w:rPr>
        <w:lastRenderedPageBreak/>
        <w:t>(2)</w:t>
      </w:r>
      <w:r w:rsidRPr="002F7386">
        <w:rPr>
          <w:rStyle w:val="FontStyle19"/>
          <w:b w:val="0"/>
          <w:sz w:val="24"/>
          <w:szCs w:val="24"/>
        </w:rPr>
        <w:tab/>
        <w:t>Цената, която Възложителят следва да заплати, включва всички</w:t>
      </w:r>
      <w:r w:rsidRPr="002F7386">
        <w:rPr>
          <w:rStyle w:val="FontStyle19"/>
          <w:b w:val="0"/>
          <w:sz w:val="24"/>
          <w:szCs w:val="24"/>
        </w:rPr>
        <w:br/>
        <w:t>разходи, направени от ИЗПЪЛНИТЕЛЯ до предаване на стоките до склада</w:t>
      </w:r>
      <w:r w:rsidRPr="002F7386">
        <w:rPr>
          <w:rStyle w:val="FontStyle19"/>
          <w:b w:val="0"/>
          <w:sz w:val="24"/>
          <w:szCs w:val="24"/>
        </w:rPr>
        <w:br/>
        <w:t>на ВЪЗЛОЖИТЕЛЯ и е образувана на основата на действащото в момента</w:t>
      </w:r>
      <w:r w:rsidRPr="002F7386">
        <w:rPr>
          <w:rStyle w:val="FontStyle19"/>
          <w:b w:val="0"/>
          <w:sz w:val="24"/>
          <w:szCs w:val="24"/>
        </w:rPr>
        <w:br/>
        <w:t>законодателство /без ДДС/. Единичната цена на Стоките е посочена в</w:t>
      </w:r>
      <w:r w:rsidRPr="002F7386">
        <w:rPr>
          <w:rStyle w:val="FontStyle19"/>
          <w:b w:val="0"/>
          <w:sz w:val="24"/>
          <w:szCs w:val="24"/>
        </w:rPr>
        <w:br/>
        <w:t>Приложение № 1, неразделна част към договора.</w:t>
      </w:r>
    </w:p>
    <w:p w:rsidR="00935BBC" w:rsidRPr="00550300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F7386">
        <w:rPr>
          <w:rStyle w:val="FontStyle19"/>
          <w:b w:val="0"/>
          <w:sz w:val="24"/>
          <w:szCs w:val="24"/>
        </w:rPr>
        <w:t>(3)</w:t>
      </w:r>
      <w:r w:rsidRPr="002F7386">
        <w:rPr>
          <w:rStyle w:val="FontStyle19"/>
          <w:b w:val="0"/>
          <w:sz w:val="24"/>
          <w:szCs w:val="24"/>
        </w:rPr>
        <w:tab/>
        <w:t xml:space="preserve">ВЪЗЛОЖИТЕЛЯТ заплаща по банкова сметка на ИЗПЪЛНИТЕЛЯ цената на доставеното количество в срок до 60 дни след изтичане на съответния </w:t>
      </w:r>
      <w:r w:rsidRPr="00550300">
        <w:rPr>
          <w:rStyle w:val="FontStyle19"/>
          <w:b w:val="0"/>
          <w:sz w:val="24"/>
          <w:szCs w:val="24"/>
        </w:rPr>
        <w:t xml:space="preserve">месец въз основа на издадена фактура и в съответствие с подписаните </w:t>
      </w:r>
      <w:proofErr w:type="spellStart"/>
      <w:r w:rsidRPr="00550300">
        <w:rPr>
          <w:rStyle w:val="FontStyle19"/>
          <w:b w:val="0"/>
          <w:sz w:val="24"/>
          <w:szCs w:val="24"/>
        </w:rPr>
        <w:t>приемо-предавателни</w:t>
      </w:r>
      <w:proofErr w:type="spellEnd"/>
      <w:r w:rsidRPr="00550300">
        <w:rPr>
          <w:rStyle w:val="FontStyle19"/>
          <w:b w:val="0"/>
          <w:sz w:val="24"/>
          <w:szCs w:val="24"/>
        </w:rPr>
        <w:t xml:space="preserve"> протоколи по чл. 4, ал. З между упълномощени представители на страните за реално доставеното количество Стоки. 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(4) </w:t>
      </w:r>
      <w:r w:rsidR="00A34572">
        <w:rPr>
          <w:rStyle w:val="FontStyle19"/>
          <w:b w:val="0"/>
          <w:sz w:val="24"/>
          <w:szCs w:val="24"/>
        </w:rPr>
        <w:t>В</w:t>
      </w:r>
      <w:r w:rsidR="00A34572" w:rsidRPr="009A6C1D">
        <w:rPr>
          <w:rStyle w:val="FontStyle19"/>
          <w:b w:val="0"/>
          <w:sz w:val="24"/>
          <w:szCs w:val="24"/>
        </w:rPr>
        <w:t>ъв фактурата задължително се посочва номер и</w:t>
      </w:r>
      <w:r w:rsidR="00A34572" w:rsidRPr="009A6C1D">
        <w:rPr>
          <w:rStyle w:val="FontStyle22"/>
          <w:b/>
          <w:sz w:val="24"/>
          <w:szCs w:val="24"/>
        </w:rPr>
        <w:t xml:space="preserve"> </w:t>
      </w:r>
      <w:r w:rsidR="00A34572" w:rsidRPr="009A6C1D">
        <w:rPr>
          <w:rStyle w:val="FontStyle19"/>
          <w:b w:val="0"/>
          <w:sz w:val="24"/>
          <w:szCs w:val="24"/>
        </w:rPr>
        <w:t>дата на договора, по който е доставката!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 xml:space="preserve">Чл. 8. (1) Изпълнителят представя документ за издадена в полза на възложителя гаранция за изпълнение на настоящия договора в размер на </w:t>
      </w:r>
      <w:r w:rsidRPr="00BD7FED">
        <w:rPr>
          <w:bCs/>
          <w:color w:val="000000"/>
        </w:rPr>
        <w:t xml:space="preserve">........... /................../ </w:t>
      </w:r>
      <w:r w:rsidRPr="00BD7FED">
        <w:rPr>
          <w:rStyle w:val="FontStyle19"/>
          <w:b w:val="0"/>
          <w:sz w:val="24"/>
          <w:szCs w:val="24"/>
        </w:rPr>
        <w:t>лева.  Гаранцията  обезпечава точното и  пълно изпълнение задълженията на ИЗПЪЛНИТЕЛЯ по настоящия договор, ако не са налице основания по чл. 11, за задържане на гаранцията.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(2) ГАРАНЦИЯТА по предходния член се освобождава в 30-дневен срок от датата на прекратяване на настоящия договор.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(3) ВЪЗЛОЖИТЕЛЯТ има право да се удовлетвори от стойността на гаранцията изцяло или отчасти за свои вземания към изпълнителя, възникнали на основание чл. 10 и чл. 11 от настоящия договор. Неизпълнение, така както е описано в чл. 11, ал. 2, се счита за пълно неизпълнение.</w:t>
      </w:r>
    </w:p>
    <w:p w:rsidR="00935BBC" w:rsidRPr="00BD7FE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VII. САНКЦИИ И НЕУСТОЙКИ</w:t>
      </w:r>
    </w:p>
    <w:p w:rsidR="00935BBC" w:rsidRPr="00BD7FE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Чл. 9. Ако възложителят не изпълни задължението си по чл. 7, ал. 4, дължи неустойка в размер на законната лихва от неизпълнението или забавата върху стойността на доставеното количество Стоки.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Чл. 10. Изпълнителят дължи неустойка в размер на законната лихва от неизпълнението или забавата от стойността на съответното количество Стоки, ако не изпълни изцяло или частично задълженията си по чл. 3, ал. 2.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 xml:space="preserve">Чл. 11. (1) Ако изпълнителят изпадне в забава на задължението си по чл. 1, ал. 3, възложителят може да задържи 50% от гаранцията по чл. 8. 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(2) При констатиране на повторна забава възложителят може да задържи 100% от гаранцията по чл. 8.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t>(3)</w:t>
      </w:r>
      <w:r w:rsidRPr="00BD7FED">
        <w:rPr>
          <w:rStyle w:val="FontStyle19"/>
          <w:b w:val="0"/>
          <w:sz w:val="24"/>
          <w:szCs w:val="24"/>
        </w:rPr>
        <w:t xml:space="preserve"> В случай, че в срока на договора, изпълнителят допусне две неизпълнения на други свои задълженията, възложителят може да задържи 100 % от гаранцията за изпълнение.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(4)</w:t>
      </w:r>
      <w:r w:rsidRPr="00BD7FED">
        <w:rPr>
          <w:rStyle w:val="FontStyle19"/>
          <w:b w:val="0"/>
          <w:sz w:val="24"/>
          <w:szCs w:val="24"/>
        </w:rPr>
        <w:tab/>
        <w:t>Неизпълнения по договора се констатират в протоколите по чл. 4, ал. 2.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(5)</w:t>
      </w:r>
      <w:r w:rsidRPr="00BD7FED">
        <w:rPr>
          <w:rStyle w:val="FontStyle19"/>
          <w:b w:val="0"/>
          <w:sz w:val="24"/>
          <w:szCs w:val="24"/>
        </w:rPr>
        <w:tab/>
        <w:t>Неизправната страна по този договор дължи на изправната</w:t>
      </w:r>
      <w:r w:rsidRPr="00BD7FED">
        <w:rPr>
          <w:rStyle w:val="FontStyle19"/>
          <w:b w:val="0"/>
          <w:sz w:val="24"/>
          <w:szCs w:val="24"/>
        </w:rPr>
        <w:br/>
        <w:t>обезщетение за пропуснатите ползи и вреди от неизпълнението или забавата.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VШ. ДРУГИ УСЛОВИЯ. ГАРАНЦИИ И РЕКЛАМАЦИ; КАЧЕСТВО,  ПРИЕМАНЕ и ПРЕДАВАНЕ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12 (1) Изпълнителят гарантира годността на доставяните Стоки съобразно изискванията на действащото законодателство.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(2) В случай, че при подписването на </w:t>
      </w:r>
      <w:proofErr w:type="spellStart"/>
      <w:r w:rsidRPr="002A0AC1">
        <w:rPr>
          <w:rStyle w:val="FontStyle19"/>
          <w:b w:val="0"/>
          <w:sz w:val="24"/>
          <w:szCs w:val="24"/>
        </w:rPr>
        <w:t>приемо-предавателния</w:t>
      </w:r>
      <w:proofErr w:type="spellEnd"/>
      <w:r w:rsidRPr="002A0AC1">
        <w:rPr>
          <w:rStyle w:val="FontStyle19"/>
          <w:b w:val="0"/>
          <w:sz w:val="24"/>
          <w:szCs w:val="24"/>
        </w:rPr>
        <w:t xml:space="preserve"> протокол за получаване на съответното количество Стоки, възложителят установи разлика в броя, указан върху опаковката, отправя писмено искане до изпълнителя да достави липсващото количество в срок, указан в писменото искане.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lastRenderedPageBreak/>
        <w:t>(3) Рекламации при отклонения в качеството се предявяват от страна на възложителя в рамките на срока на годност, указан върху опаковката на съответните Стоки. Възложителят изпраща на изпълнителя констативния протокол и отправя писмено искане до него да достави качеството Стоки в срок, указан в писменото искане.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(4) Ако изпълнителят няма в наличност от посочените за подмяна Стоки, той се задължава да върне стойността на възложителя в указан срок от получаване на искането по чл.12, ал. 2 и ал. 3.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13. (1)</w:t>
      </w:r>
      <w:r w:rsidRPr="009A6C1D">
        <w:rPr>
          <w:rStyle w:val="FontStyle19"/>
          <w:sz w:val="24"/>
          <w:szCs w:val="24"/>
        </w:rPr>
        <w:t xml:space="preserve"> </w:t>
      </w:r>
      <w:r w:rsidRPr="002A0AC1">
        <w:rPr>
          <w:rStyle w:val="FontStyle19"/>
          <w:b w:val="0"/>
          <w:sz w:val="24"/>
          <w:szCs w:val="24"/>
        </w:rPr>
        <w:t xml:space="preserve">Медицинските консумативи следва да отговарят на действащите нормативни изисквания за качество и международните стандарти, със съответната маркировка за дата на производство, годност и партидни номера и да е с остатъчен срок на годност към момента на доставката не по-малък от 75 </w:t>
      </w:r>
      <w:r w:rsidRPr="002A0AC1">
        <w:rPr>
          <w:rStyle w:val="FontStyle24"/>
          <w:b w:val="0"/>
        </w:rPr>
        <w:t xml:space="preserve">% </w:t>
      </w:r>
      <w:r w:rsidRPr="002A0AC1">
        <w:rPr>
          <w:rStyle w:val="FontStyle19"/>
          <w:b w:val="0"/>
          <w:sz w:val="24"/>
          <w:szCs w:val="24"/>
        </w:rPr>
        <w:t>(седемдесет и пет на сто) от остатъчния срок на годност, указан върху опаковката.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(2) Предлаганите артикули следва да са опаковани по начин, който ги запазва от всякакви повреди, дължащи се на атмосферните условия и транспорт, като се държи сметка за времетраенето на транспорта.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(3) Маркировката трябва да е поставена върху всеки кашон и да съдържа съкратеното наименование на възложителя, име и адрес на изпълнителя, вида и брой опаковки от медицинските изделия.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(4) Консумативите, показали отклонения от стандартите и дефекти по време на приложението им в рамките на годност, се подменят от изпълнителя с редовни такива, като за целта се изготвя двустранен протокол.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  <w:sectPr w:rsidR="00935BBC" w:rsidRPr="002A0AC1" w:rsidSect="00935BBC">
          <w:footerReference w:type="default" r:id="rId8"/>
          <w:pgSz w:w="11905" w:h="16837"/>
          <w:pgMar w:top="764" w:right="1901" w:bottom="1440" w:left="2069" w:header="708" w:footer="708" w:gutter="0"/>
          <w:cols w:space="60"/>
          <w:noEndnote/>
        </w:sectPr>
      </w:pP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lastRenderedPageBreak/>
        <w:t>(5) Изпълнителят носи отговорност за вреди, произлезли от неправилна или недостатъчна опаковка или неправилна или недостатъчна маркировка.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(6) Изпълнителят не носи отговорност за дефекти, възникнали в резултат на неправилни манипулации и съхранение.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14. За всички въпроси, неуредени от настоящия договор се прилагат разпоредбите на действащото в страната законодателство.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15. (1) Възникнали неясноти и противоречия по изпълнението на настоящия договор се решават с преговори между страните и допълнителни писмени споразумения към договора.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(2) Неразрешените между страните спорове по изпълнението на договора, ще се решават по съдебен ред пред компетентния съд по седалището на ВЪЗЛОЖИТЕЛЯ.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Договорът се подписа в два екземпляра по един за всяка от страните. Приложения:</w:t>
      </w:r>
    </w:p>
    <w:p w:rsidR="00935BB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1. Приложение № 1 (включващо техническото предложение за изпълнение и ценовото предложение на изпълнителя);</w:t>
      </w:r>
    </w:p>
    <w:p w:rsidR="00AF1DC0" w:rsidRPr="00B161D2" w:rsidRDefault="00AF1DC0" w:rsidP="00AF1DC0">
      <w:pPr>
        <w:jc w:val="both"/>
      </w:pPr>
      <w:r>
        <w:rPr>
          <w:rStyle w:val="FontStyle19"/>
          <w:b w:val="0"/>
          <w:sz w:val="24"/>
          <w:szCs w:val="24"/>
        </w:rPr>
        <w:t xml:space="preserve">      </w:t>
      </w:r>
      <w:r w:rsidRPr="00FC1D9D">
        <w:rPr>
          <w:rStyle w:val="FontStyle19"/>
          <w:b w:val="0"/>
          <w:sz w:val="24"/>
          <w:szCs w:val="24"/>
        </w:rPr>
        <w:t xml:space="preserve">2. </w:t>
      </w:r>
      <w:r w:rsidRPr="00FC1D9D">
        <w:t>Документи по чл. 112, ал.1 от ЗОП;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3. Гаранция за изпълнение на договора.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  <w:sectPr w:rsidR="00935BBC" w:rsidRPr="009A6C1D">
          <w:footerReference w:type="default" r:id="rId9"/>
          <w:type w:val="continuous"/>
          <w:pgSz w:w="11905" w:h="16837"/>
          <w:pgMar w:top="532" w:right="1892" w:bottom="1440" w:left="2170" w:header="708" w:footer="708" w:gutter="0"/>
          <w:cols w:space="60"/>
          <w:noEndnote/>
        </w:sect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lastRenderedPageBreak/>
        <w:t xml:space="preserve">за </w:t>
      </w:r>
      <w:r w:rsidRPr="009A6C1D">
        <w:rPr>
          <w:rStyle w:val="FontStyle19"/>
          <w:b w:val="0"/>
          <w:sz w:val="24"/>
          <w:szCs w:val="24"/>
        </w:rPr>
        <w:t>ВЪЗЛОЖИТЕЛ:</w:t>
      </w:r>
      <w:r>
        <w:rPr>
          <w:rStyle w:val="FontStyle19"/>
          <w:b w:val="0"/>
          <w:sz w:val="24"/>
          <w:szCs w:val="24"/>
        </w:rPr>
        <w:t xml:space="preserve"> </w:t>
      </w: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ИЗПЪЛНИТЕЛЕН ДИРЕКТОР:                                               </w:t>
      </w: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/</w:t>
      </w:r>
      <w:r w:rsidR="004A4802">
        <w:rPr>
          <w:rStyle w:val="FontStyle19"/>
          <w:b w:val="0"/>
          <w:sz w:val="24"/>
          <w:szCs w:val="24"/>
        </w:rPr>
        <w:t>Д-Р АНАТОЛИ МИТОВ</w:t>
      </w:r>
      <w:r w:rsidRPr="009A6C1D">
        <w:rPr>
          <w:rStyle w:val="FontStyle19"/>
          <w:b w:val="0"/>
          <w:sz w:val="24"/>
          <w:szCs w:val="24"/>
        </w:rPr>
        <w:t>/</w:t>
      </w:r>
      <w:r w:rsidRPr="009A6C1D">
        <w:rPr>
          <w:rStyle w:val="FontStyle19"/>
          <w:b w:val="0"/>
          <w:sz w:val="24"/>
          <w:szCs w:val="24"/>
        </w:rPr>
        <w:br w:type="column"/>
      </w:r>
      <w:r>
        <w:rPr>
          <w:rStyle w:val="FontStyle19"/>
          <w:b w:val="0"/>
          <w:sz w:val="24"/>
          <w:szCs w:val="24"/>
        </w:rPr>
        <w:lastRenderedPageBreak/>
        <w:t xml:space="preserve">            за ИЗПЪЛНИТЕЛ</w:t>
      </w:r>
      <w:r w:rsidRPr="009A6C1D">
        <w:rPr>
          <w:rStyle w:val="FontStyle19"/>
          <w:b w:val="0"/>
          <w:sz w:val="24"/>
          <w:szCs w:val="24"/>
        </w:rPr>
        <w:t>:</w:t>
      </w:r>
    </w:p>
    <w:p w:rsidR="00935BBC" w:rsidRPr="009A6C1D" w:rsidRDefault="00935BBC" w:rsidP="00935BBC">
      <w:pPr>
        <w:ind w:right="-705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      </w:t>
      </w:r>
      <w:r w:rsidRPr="009A6C1D">
        <w:rPr>
          <w:rStyle w:val="FontStyle19"/>
          <w:b w:val="0"/>
          <w:sz w:val="24"/>
          <w:szCs w:val="24"/>
        </w:rPr>
        <w:t>УПРАВИТЕЛ:</w:t>
      </w:r>
    </w:p>
    <w:p w:rsidR="00935BBC" w:rsidRPr="009A6C1D" w:rsidRDefault="00935BBC" w:rsidP="00935BBC">
      <w:pPr>
        <w:ind w:left="-630" w:right="-1318"/>
        <w:rPr>
          <w:rStyle w:val="FontStyle19"/>
          <w:b w:val="0"/>
          <w:sz w:val="24"/>
          <w:szCs w:val="24"/>
        </w:rPr>
        <w:sectPr w:rsidR="00935BBC" w:rsidRPr="009A6C1D" w:rsidSect="00D10C1E">
          <w:footerReference w:type="default" r:id="rId10"/>
          <w:type w:val="continuous"/>
          <w:pgSz w:w="11905" w:h="16837"/>
          <w:pgMar w:top="532" w:right="3274" w:bottom="1440" w:left="2175" w:header="708" w:footer="708" w:gutter="0"/>
          <w:cols w:num="2" w:space="708" w:equalWidth="0">
            <w:col w:w="2685" w:space="2028"/>
            <w:col w:w="1742"/>
          </w:cols>
          <w:noEndnote/>
        </w:sectPr>
      </w:pPr>
      <w:r>
        <w:rPr>
          <w:b/>
        </w:rPr>
        <w:t xml:space="preserve">            </w:t>
      </w:r>
      <w:r w:rsidRPr="009A6C1D">
        <w:rPr>
          <w:b/>
        </w:rPr>
        <w:t xml:space="preserve">/.............................................../ </w:t>
      </w:r>
    </w:p>
    <w:p w:rsidR="00935BBC" w:rsidRPr="009A6C1D" w:rsidRDefault="00935BBC" w:rsidP="00935BBC">
      <w:pPr>
        <w:ind w:left="-630" w:right="-705" w:firstLine="990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540" w:right="-705"/>
        <w:rPr>
          <w:rStyle w:val="FontStyle19"/>
          <w:sz w:val="24"/>
          <w:szCs w:val="24"/>
        </w:rPr>
      </w:pPr>
    </w:p>
    <w:p w:rsidR="00BD3BAD" w:rsidRPr="001D6D6D" w:rsidRDefault="00BD3BAD" w:rsidP="00BD3BAD">
      <w:pPr>
        <w:pStyle w:val="Style7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sectPr w:rsidR="00BD3BAD" w:rsidRPr="001D6D6D" w:rsidSect="00D41B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1F" w:rsidRDefault="000C631F" w:rsidP="006E123F">
      <w:r>
        <w:separator/>
      </w:r>
    </w:p>
  </w:endnote>
  <w:endnote w:type="continuationSeparator" w:id="1">
    <w:p w:rsidR="000C631F" w:rsidRDefault="000C631F" w:rsidP="006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1B08E9">
    <w:pPr>
      <w:pStyle w:val="Style9"/>
      <w:widowControl/>
      <w:ind w:right="120"/>
      <w:jc w:val="right"/>
      <w:rPr>
        <w:rStyle w:val="FontStyle19"/>
      </w:rPr>
    </w:pPr>
    <w:r>
      <w:rPr>
        <w:rStyle w:val="FontStyle19"/>
      </w:rPr>
      <w:fldChar w:fldCharType="begin"/>
    </w:r>
    <w:r w:rsidR="00935BBC">
      <w:rPr>
        <w:rStyle w:val="FontStyle19"/>
      </w:rPr>
      <w:instrText>PAGE</w:instrText>
    </w:r>
    <w:r>
      <w:rPr>
        <w:rStyle w:val="FontStyle19"/>
      </w:rPr>
      <w:fldChar w:fldCharType="separate"/>
    </w:r>
    <w:r w:rsidR="001F4C54">
      <w:rPr>
        <w:rStyle w:val="FontStyle19"/>
        <w:noProof/>
      </w:rPr>
      <w:t>1</w:t>
    </w:r>
    <w:r>
      <w:rPr>
        <w:rStyle w:val="FontStyle1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935B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935B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1E" w:rsidRDefault="009124DF">
    <w:pPr>
      <w:pStyle w:val="Style2"/>
      <w:widowControl/>
      <w:ind w:right="-1426"/>
      <w:jc w:val="right"/>
      <w:rPr>
        <w:rStyle w:val="FontStyle21"/>
      </w:rPr>
    </w:pPr>
    <w:r>
      <w:rPr>
        <w:rStyle w:val="FontStyle21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1F" w:rsidRDefault="000C631F" w:rsidP="006E123F">
      <w:r>
        <w:separator/>
      </w:r>
    </w:p>
  </w:footnote>
  <w:footnote w:type="continuationSeparator" w:id="1">
    <w:p w:rsidR="000C631F" w:rsidRDefault="000C631F" w:rsidP="006E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F00D9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4F50316"/>
    <w:multiLevelType w:val="singleLevel"/>
    <w:tmpl w:val="28BAF2B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5921C43"/>
    <w:multiLevelType w:val="hybridMultilevel"/>
    <w:tmpl w:val="80EE930E"/>
    <w:lvl w:ilvl="0" w:tplc="C0480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C3"/>
    <w:multiLevelType w:val="hybridMultilevel"/>
    <w:tmpl w:val="582AB5D0"/>
    <w:lvl w:ilvl="0" w:tplc="AE78B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1A"/>
    <w:multiLevelType w:val="hybridMultilevel"/>
    <w:tmpl w:val="3FDAF7DA"/>
    <w:lvl w:ilvl="0" w:tplc="6E786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136"/>
    <w:multiLevelType w:val="hybridMultilevel"/>
    <w:tmpl w:val="4E0CAD06"/>
    <w:lvl w:ilvl="0" w:tplc="C926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EF"/>
    <w:multiLevelType w:val="hybridMultilevel"/>
    <w:tmpl w:val="63AC34EE"/>
    <w:lvl w:ilvl="0" w:tplc="3B7ED7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773A"/>
    <w:multiLevelType w:val="hybridMultilevel"/>
    <w:tmpl w:val="1B96A898"/>
    <w:lvl w:ilvl="0" w:tplc="C1AA1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A6D"/>
    <w:multiLevelType w:val="hybridMultilevel"/>
    <w:tmpl w:val="AFD62F0E"/>
    <w:lvl w:ilvl="0" w:tplc="052CB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424E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A"/>
    <w:rsid w:val="00012D1C"/>
    <w:rsid w:val="00026BEB"/>
    <w:rsid w:val="00030D87"/>
    <w:rsid w:val="00074DDA"/>
    <w:rsid w:val="00095D50"/>
    <w:rsid w:val="000B5A3B"/>
    <w:rsid w:val="000C083F"/>
    <w:rsid w:val="000C3FFB"/>
    <w:rsid w:val="000C631F"/>
    <w:rsid w:val="000D71E0"/>
    <w:rsid w:val="00103C6E"/>
    <w:rsid w:val="001061D6"/>
    <w:rsid w:val="00106B5C"/>
    <w:rsid w:val="001471E2"/>
    <w:rsid w:val="001526EF"/>
    <w:rsid w:val="001608B5"/>
    <w:rsid w:val="001752E5"/>
    <w:rsid w:val="001B08E9"/>
    <w:rsid w:val="001D74B5"/>
    <w:rsid w:val="001F0527"/>
    <w:rsid w:val="001F4C54"/>
    <w:rsid w:val="00231152"/>
    <w:rsid w:val="00256E8C"/>
    <w:rsid w:val="002847FE"/>
    <w:rsid w:val="002909A9"/>
    <w:rsid w:val="002975B9"/>
    <w:rsid w:val="002A0AC1"/>
    <w:rsid w:val="002B0A51"/>
    <w:rsid w:val="002D1D2C"/>
    <w:rsid w:val="002F57BA"/>
    <w:rsid w:val="002F7386"/>
    <w:rsid w:val="00306BF5"/>
    <w:rsid w:val="00312F31"/>
    <w:rsid w:val="00313763"/>
    <w:rsid w:val="0032558F"/>
    <w:rsid w:val="00341C8A"/>
    <w:rsid w:val="00346815"/>
    <w:rsid w:val="00351D09"/>
    <w:rsid w:val="003577AA"/>
    <w:rsid w:val="00370879"/>
    <w:rsid w:val="003C7D1D"/>
    <w:rsid w:val="004635F3"/>
    <w:rsid w:val="00465FED"/>
    <w:rsid w:val="0047157B"/>
    <w:rsid w:val="00471AE5"/>
    <w:rsid w:val="004771CF"/>
    <w:rsid w:val="0049762D"/>
    <w:rsid w:val="004A4802"/>
    <w:rsid w:val="004D32A6"/>
    <w:rsid w:val="004D37E9"/>
    <w:rsid w:val="004E78FB"/>
    <w:rsid w:val="00506258"/>
    <w:rsid w:val="00531077"/>
    <w:rsid w:val="005321B0"/>
    <w:rsid w:val="00545829"/>
    <w:rsid w:val="0054584B"/>
    <w:rsid w:val="00550300"/>
    <w:rsid w:val="00552C7E"/>
    <w:rsid w:val="005601C6"/>
    <w:rsid w:val="005773EF"/>
    <w:rsid w:val="00590CA3"/>
    <w:rsid w:val="005D2EAF"/>
    <w:rsid w:val="00613837"/>
    <w:rsid w:val="006453B3"/>
    <w:rsid w:val="006E123F"/>
    <w:rsid w:val="00726B9E"/>
    <w:rsid w:val="007309EA"/>
    <w:rsid w:val="00751379"/>
    <w:rsid w:val="007706DD"/>
    <w:rsid w:val="00781989"/>
    <w:rsid w:val="007B09DE"/>
    <w:rsid w:val="007E20EF"/>
    <w:rsid w:val="007E76D3"/>
    <w:rsid w:val="00853CE9"/>
    <w:rsid w:val="00863DCF"/>
    <w:rsid w:val="00892AC3"/>
    <w:rsid w:val="009124DF"/>
    <w:rsid w:val="00924EEF"/>
    <w:rsid w:val="00935BBC"/>
    <w:rsid w:val="009A3936"/>
    <w:rsid w:val="009B2223"/>
    <w:rsid w:val="009B6505"/>
    <w:rsid w:val="009D751C"/>
    <w:rsid w:val="00A04435"/>
    <w:rsid w:val="00A11BB7"/>
    <w:rsid w:val="00A21DA0"/>
    <w:rsid w:val="00A34572"/>
    <w:rsid w:val="00A37B89"/>
    <w:rsid w:val="00A91C43"/>
    <w:rsid w:val="00AA0D91"/>
    <w:rsid w:val="00AF1DC0"/>
    <w:rsid w:val="00B1364C"/>
    <w:rsid w:val="00B339DB"/>
    <w:rsid w:val="00B4351A"/>
    <w:rsid w:val="00B46706"/>
    <w:rsid w:val="00B5796D"/>
    <w:rsid w:val="00B615D5"/>
    <w:rsid w:val="00B6646A"/>
    <w:rsid w:val="00B96EE7"/>
    <w:rsid w:val="00BA46D9"/>
    <w:rsid w:val="00BD3BAD"/>
    <w:rsid w:val="00BD7FED"/>
    <w:rsid w:val="00BF0979"/>
    <w:rsid w:val="00C1073D"/>
    <w:rsid w:val="00C235DF"/>
    <w:rsid w:val="00C27E04"/>
    <w:rsid w:val="00C711E6"/>
    <w:rsid w:val="00CA67CA"/>
    <w:rsid w:val="00CE13CE"/>
    <w:rsid w:val="00CF418D"/>
    <w:rsid w:val="00D10C1E"/>
    <w:rsid w:val="00D30D28"/>
    <w:rsid w:val="00D41BDB"/>
    <w:rsid w:val="00D553CA"/>
    <w:rsid w:val="00D65C98"/>
    <w:rsid w:val="00D95E86"/>
    <w:rsid w:val="00DC2ED4"/>
    <w:rsid w:val="00E010CA"/>
    <w:rsid w:val="00E13B05"/>
    <w:rsid w:val="00E91D5D"/>
    <w:rsid w:val="00EB7905"/>
    <w:rsid w:val="00ED357A"/>
    <w:rsid w:val="00EF4367"/>
    <w:rsid w:val="00F1108B"/>
    <w:rsid w:val="00F17614"/>
    <w:rsid w:val="00F2645A"/>
    <w:rsid w:val="00F43CB8"/>
    <w:rsid w:val="00F63114"/>
    <w:rsid w:val="00F809FF"/>
    <w:rsid w:val="00F8320F"/>
    <w:rsid w:val="00FB0789"/>
    <w:rsid w:val="00FC1D9D"/>
    <w:rsid w:val="00FC457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5BB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paragraph" w:customStyle="1" w:styleId="firstline">
    <w:name w:val="firstline"/>
    <w:basedOn w:val="a"/>
    <w:rsid w:val="002F57BA"/>
    <w:pPr>
      <w:spacing w:line="240" w:lineRule="atLeast"/>
      <w:ind w:firstLine="640"/>
      <w:jc w:val="both"/>
    </w:pPr>
    <w:rPr>
      <w:rFonts w:eastAsia="Calibri"/>
      <w:color w:val="000000"/>
      <w:lang w:eastAsia="bg-BG"/>
    </w:rPr>
  </w:style>
  <w:style w:type="paragraph" w:customStyle="1" w:styleId="Style1">
    <w:name w:val="Style1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">
    <w:name w:val="Style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7">
    <w:name w:val="Style7"/>
    <w:basedOn w:val="a"/>
    <w:uiPriority w:val="99"/>
    <w:rsid w:val="00BD3BAD"/>
    <w:pPr>
      <w:widowControl w:val="0"/>
      <w:autoSpaceDE w:val="0"/>
      <w:autoSpaceDN w:val="0"/>
      <w:adjustRightInd w:val="0"/>
      <w:spacing w:line="257" w:lineRule="exact"/>
    </w:pPr>
    <w:rPr>
      <w:lang w:eastAsia="bg-BG"/>
    </w:rPr>
  </w:style>
  <w:style w:type="paragraph" w:customStyle="1" w:styleId="Style8">
    <w:name w:val="Style8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9">
    <w:name w:val="Style9"/>
    <w:basedOn w:val="a"/>
    <w:uiPriority w:val="99"/>
    <w:rsid w:val="00BD3BAD"/>
    <w:pPr>
      <w:widowControl w:val="0"/>
      <w:autoSpaceDE w:val="0"/>
      <w:autoSpaceDN w:val="0"/>
      <w:adjustRightInd w:val="0"/>
      <w:spacing w:line="258" w:lineRule="exact"/>
      <w:jc w:val="both"/>
    </w:pPr>
    <w:rPr>
      <w:lang w:eastAsia="bg-BG"/>
    </w:rPr>
  </w:style>
  <w:style w:type="paragraph" w:customStyle="1" w:styleId="Style10">
    <w:name w:val="Style10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a"/>
    <w:uiPriority w:val="99"/>
    <w:rsid w:val="00BD3BAD"/>
    <w:pPr>
      <w:widowControl w:val="0"/>
      <w:autoSpaceDE w:val="0"/>
      <w:autoSpaceDN w:val="0"/>
      <w:adjustRightInd w:val="0"/>
      <w:spacing w:line="254" w:lineRule="exact"/>
      <w:ind w:firstLine="422"/>
    </w:pPr>
    <w:rPr>
      <w:lang w:eastAsia="bg-BG"/>
    </w:rPr>
  </w:style>
  <w:style w:type="paragraph" w:customStyle="1" w:styleId="Style12">
    <w:name w:val="Style1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a"/>
    <w:uiPriority w:val="99"/>
    <w:rsid w:val="00BD3BAD"/>
    <w:pPr>
      <w:widowControl w:val="0"/>
      <w:autoSpaceDE w:val="0"/>
      <w:autoSpaceDN w:val="0"/>
      <w:adjustRightInd w:val="0"/>
      <w:spacing w:line="259" w:lineRule="exact"/>
      <w:ind w:firstLine="494"/>
      <w:jc w:val="both"/>
    </w:pPr>
    <w:rPr>
      <w:lang w:eastAsia="bg-BG"/>
    </w:rPr>
  </w:style>
  <w:style w:type="character" w:customStyle="1" w:styleId="FontStyle17">
    <w:name w:val="Font Style17"/>
    <w:basedOn w:val="a0"/>
    <w:uiPriority w:val="99"/>
    <w:rsid w:val="00BD3B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3B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D3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D3BA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BAD"/>
    <w:rPr>
      <w:rFonts w:ascii="Century Gothic" w:hAnsi="Century Gothic" w:cs="Century Gothic"/>
      <w:spacing w:val="10"/>
      <w:sz w:val="16"/>
      <w:szCs w:val="16"/>
    </w:rPr>
  </w:style>
  <w:style w:type="character" w:customStyle="1" w:styleId="10">
    <w:name w:val="Заглавие 1 Знак"/>
    <w:basedOn w:val="a0"/>
    <w:link w:val="1"/>
    <w:rsid w:val="00935B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2">
    <w:name w:val="Font Style22"/>
    <w:uiPriority w:val="99"/>
    <w:rsid w:val="00935B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935BBC"/>
    <w:rPr>
      <w:rFonts w:ascii="Book Antiqua" w:hAnsi="Book Antiqua" w:cs="Book Antiqua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37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DE05-7F2A-41BC-902C-5850659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Registry</cp:lastModifiedBy>
  <cp:revision>3</cp:revision>
  <cp:lastPrinted>2019-06-12T11:45:00Z</cp:lastPrinted>
  <dcterms:created xsi:type="dcterms:W3CDTF">2019-01-14T11:56:00Z</dcterms:created>
  <dcterms:modified xsi:type="dcterms:W3CDTF">2020-03-31T05:27:00Z</dcterms:modified>
</cp:coreProperties>
</file>