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8E1C2F" w:rsidRPr="002F2E33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в процедура за възлагане на обществена поръчка с предмет „</w:t>
      </w:r>
      <w:r w:rsidR="005037F6">
        <w:rPr>
          <w:rFonts w:ascii="Times New Roman" w:hAnsi="Times New Roman"/>
          <w:b/>
          <w:sz w:val="24"/>
          <w:szCs w:val="24"/>
          <w:lang w:val="bg-BG"/>
        </w:rPr>
        <w:t xml:space="preserve"> Ремонт на психиатрично</w:t>
      </w:r>
      <w:r w:rsidR="00DE67C0">
        <w:rPr>
          <w:rFonts w:ascii="Times New Roman" w:hAnsi="Times New Roman"/>
          <w:b/>
          <w:sz w:val="24"/>
          <w:szCs w:val="24"/>
          <w:lang w:val="bg-BG"/>
        </w:rPr>
        <w:t xml:space="preserve"> отделение на МБАЛ „</w:t>
      </w:r>
      <w:proofErr w:type="spellStart"/>
      <w:r w:rsidR="00DE67C0">
        <w:rPr>
          <w:rFonts w:ascii="Times New Roman" w:hAnsi="Times New Roman"/>
          <w:b/>
          <w:sz w:val="24"/>
          <w:szCs w:val="24"/>
          <w:lang w:val="bg-BG"/>
        </w:rPr>
        <w:t>Рахила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bg-BG"/>
        </w:rPr>
        <w:t xml:space="preserve"> Ангелова” АД, гр. Перник</w:t>
      </w:r>
      <w:r w:rsidR="0063748C" w:rsidRPr="002F2E33">
        <w:rPr>
          <w:rFonts w:ascii="Times New Roman" w:hAnsi="Times New Roman"/>
          <w:b/>
          <w:lang w:eastAsia="bg-BG"/>
        </w:rPr>
        <w:t>”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БУЛСТАТ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.,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ап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.)</w:t>
      </w:r>
      <w:proofErr w:type="gramEnd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Централния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професионален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регистър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на строителя и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притежава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актуален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лиценз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съответната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категория на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строежа</w:t>
      </w:r>
      <w:proofErr w:type="spellEnd"/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</w:sdtPr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A157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на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всъответствиесчл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отЗУТ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обема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proofErr w:type="gram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поръчката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</w:sdtPr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D6FCC" w:rsidRPr="002F2E33" w:rsidRDefault="006D6F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вярното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отбелязва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037F6" w:rsidRDefault="005037F6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2531D" w:rsidRDefault="0052531D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УВАЖАЕМИ</w:t>
            </w:r>
            <w:r w:rsidR="005037F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1573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Д-Р МИТОВ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5037F6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>Ремонт</w:t>
            </w:r>
            <w:r w:rsidR="005037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психиатрично</w:t>
            </w:r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отделение на МБАЛ „</w:t>
            </w:r>
            <w:proofErr w:type="spellStart"/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>Рахила</w:t>
            </w:r>
            <w:proofErr w:type="spellEnd"/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Ангелова” АД, гр. Перник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DC28BC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00" w:rsidRDefault="00044900">
      <w:r>
        <w:separator/>
      </w:r>
    </w:p>
  </w:endnote>
  <w:endnote w:type="continuationSeparator" w:id="0">
    <w:p w:rsidR="00044900" w:rsidRDefault="0004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00" w:rsidRDefault="00044900">
      <w:r>
        <w:separator/>
      </w:r>
    </w:p>
  </w:footnote>
  <w:footnote w:type="continuationSeparator" w:id="0">
    <w:p w:rsidR="00044900" w:rsidRDefault="0004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C0" w:rsidRPr="00642A8A" w:rsidRDefault="00DE67C0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A"/>
    <w:rsid w:val="00024B24"/>
    <w:rsid w:val="00025ABC"/>
    <w:rsid w:val="00044900"/>
    <w:rsid w:val="00060F37"/>
    <w:rsid w:val="00094614"/>
    <w:rsid w:val="000A1B01"/>
    <w:rsid w:val="000C6F2D"/>
    <w:rsid w:val="001143DF"/>
    <w:rsid w:val="00114744"/>
    <w:rsid w:val="0013098B"/>
    <w:rsid w:val="00131A2D"/>
    <w:rsid w:val="001405A4"/>
    <w:rsid w:val="00146E05"/>
    <w:rsid w:val="001D6130"/>
    <w:rsid w:val="001D6684"/>
    <w:rsid w:val="001F217B"/>
    <w:rsid w:val="001F32C6"/>
    <w:rsid w:val="0022210C"/>
    <w:rsid w:val="00297FF2"/>
    <w:rsid w:val="002B6211"/>
    <w:rsid w:val="002D0794"/>
    <w:rsid w:val="002F2E33"/>
    <w:rsid w:val="00315D41"/>
    <w:rsid w:val="00341189"/>
    <w:rsid w:val="00353924"/>
    <w:rsid w:val="0039448F"/>
    <w:rsid w:val="003A3FEF"/>
    <w:rsid w:val="003C2078"/>
    <w:rsid w:val="00401745"/>
    <w:rsid w:val="004230E3"/>
    <w:rsid w:val="00464791"/>
    <w:rsid w:val="004679DA"/>
    <w:rsid w:val="00482B20"/>
    <w:rsid w:val="00490A5D"/>
    <w:rsid w:val="004D10D7"/>
    <w:rsid w:val="00501EDB"/>
    <w:rsid w:val="005037F6"/>
    <w:rsid w:val="0052531D"/>
    <w:rsid w:val="005A61EA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356A7"/>
    <w:rsid w:val="0075037C"/>
    <w:rsid w:val="00787970"/>
    <w:rsid w:val="00821A67"/>
    <w:rsid w:val="0084403D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1573B"/>
    <w:rsid w:val="00A40A64"/>
    <w:rsid w:val="00A56BD2"/>
    <w:rsid w:val="00A65380"/>
    <w:rsid w:val="00B03EDD"/>
    <w:rsid w:val="00B15386"/>
    <w:rsid w:val="00B3255E"/>
    <w:rsid w:val="00B47C7E"/>
    <w:rsid w:val="00B60D15"/>
    <w:rsid w:val="00B700E2"/>
    <w:rsid w:val="00BC1F06"/>
    <w:rsid w:val="00BE434A"/>
    <w:rsid w:val="00C24A36"/>
    <w:rsid w:val="00C3575A"/>
    <w:rsid w:val="00C45C61"/>
    <w:rsid w:val="00CB41C5"/>
    <w:rsid w:val="00CD581B"/>
    <w:rsid w:val="00D052D8"/>
    <w:rsid w:val="00D242E9"/>
    <w:rsid w:val="00D42896"/>
    <w:rsid w:val="00D76636"/>
    <w:rsid w:val="00D90B30"/>
    <w:rsid w:val="00D97697"/>
    <w:rsid w:val="00DA0884"/>
    <w:rsid w:val="00DB01CC"/>
    <w:rsid w:val="00DC28BC"/>
    <w:rsid w:val="00DE67C0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0D9E-CAF6-4A1A-9ABB-13F5AE79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273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ISKRENA</cp:lastModifiedBy>
  <cp:revision>14</cp:revision>
  <cp:lastPrinted>2018-11-01T10:11:00Z</cp:lastPrinted>
  <dcterms:created xsi:type="dcterms:W3CDTF">2018-03-09T12:17:00Z</dcterms:created>
  <dcterms:modified xsi:type="dcterms:W3CDTF">2019-07-19T07:42:00Z</dcterms:modified>
</cp:coreProperties>
</file>