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4" w:rsidRPr="0016260D" w:rsidRDefault="0081542D" w:rsidP="0016260D">
      <w:pPr>
        <w:spacing w:before="100" w:beforeAutospacing="1" w:after="100" w:afterAutospacing="1" w:line="240" w:lineRule="auto"/>
        <w:ind w:left="2124" w:firstLine="708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</w:t>
      </w:r>
      <w:r w:rsidR="00AA6274" w:rsidRPr="0016260D">
        <w:rPr>
          <w:rFonts w:ascii="Century" w:hAnsi="Century"/>
          <w:sz w:val="32"/>
          <w:szCs w:val="32"/>
        </w:rPr>
        <w:t>Д О Г О В О Р</w:t>
      </w:r>
    </w:p>
    <w:p w:rsidR="00E0301A" w:rsidRDefault="00AA6274" w:rsidP="00E0301A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entury" w:hAnsi="Century"/>
        </w:rPr>
        <w:t xml:space="preserve">        </w:t>
      </w:r>
      <w:r w:rsidR="0081542D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   </w:t>
      </w:r>
      <w:proofErr w:type="spellStart"/>
      <w:r w:rsidR="00E0301A">
        <w:rPr>
          <w:rFonts w:ascii="Times New Roman" w:hAnsi="Times New Roman"/>
          <w:sz w:val="24"/>
          <w:szCs w:val="24"/>
          <w:lang w:val="ru-RU"/>
        </w:rPr>
        <w:t>Днес</w:t>
      </w:r>
      <w:proofErr w:type="spellEnd"/>
      <w:r w:rsidR="00E0301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5379">
        <w:rPr>
          <w:rFonts w:ascii="Times New Roman" w:hAnsi="Times New Roman"/>
          <w:sz w:val="24"/>
          <w:szCs w:val="24"/>
          <w:lang w:val="ru-RU"/>
        </w:rPr>
        <w:t>20.03</w:t>
      </w:r>
      <w:r w:rsidR="00312447">
        <w:rPr>
          <w:rFonts w:ascii="Times New Roman" w:hAnsi="Times New Roman"/>
          <w:sz w:val="24"/>
          <w:szCs w:val="24"/>
          <w:lang w:val="ru-RU"/>
        </w:rPr>
        <w:t>.</w:t>
      </w:r>
      <w:r w:rsidR="00E030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301A">
        <w:rPr>
          <w:rFonts w:ascii="Times New Roman" w:hAnsi="Times New Roman"/>
          <w:sz w:val="24"/>
          <w:szCs w:val="24"/>
        </w:rPr>
        <w:t>201</w:t>
      </w:r>
      <w:r w:rsidR="00E05379">
        <w:rPr>
          <w:rFonts w:ascii="Times New Roman" w:hAnsi="Times New Roman"/>
          <w:sz w:val="24"/>
          <w:szCs w:val="24"/>
          <w:lang w:val="bg-BG"/>
        </w:rPr>
        <w:t>8</w:t>
      </w:r>
      <w:r w:rsidR="00E0301A">
        <w:rPr>
          <w:rFonts w:ascii="Times New Roman" w:hAnsi="Times New Roman"/>
          <w:sz w:val="24"/>
          <w:szCs w:val="24"/>
        </w:rPr>
        <w:t xml:space="preserve">  </w:t>
      </w:r>
      <w:r w:rsidR="00E0301A">
        <w:rPr>
          <w:rFonts w:ascii="Times New Roman" w:hAnsi="Times New Roman"/>
          <w:sz w:val="24"/>
          <w:szCs w:val="24"/>
          <w:lang w:val="ru-RU"/>
        </w:rPr>
        <w:t xml:space="preserve">год., в </w:t>
      </w:r>
      <w:proofErr w:type="spellStart"/>
      <w:r w:rsidR="00E0301A"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 w:rsidR="00E0301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E0301A">
        <w:rPr>
          <w:rFonts w:ascii="Times New Roman" w:hAnsi="Times New Roman"/>
          <w:sz w:val="24"/>
          <w:szCs w:val="24"/>
          <w:lang w:val="ru-RU"/>
        </w:rPr>
        <w:t>ерник</w:t>
      </w:r>
      <w:proofErr w:type="spellEnd"/>
      <w:r w:rsidR="00E0301A">
        <w:rPr>
          <w:rFonts w:ascii="Times New Roman" w:hAnsi="Times New Roman"/>
          <w:sz w:val="24"/>
          <w:szCs w:val="24"/>
          <w:lang w:val="ru-RU"/>
        </w:rPr>
        <w:t xml:space="preserve"> между:</w:t>
      </w:r>
    </w:p>
    <w:p w:rsidR="00E0301A" w:rsidRDefault="00E0301A" w:rsidP="00E0301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МБАЛ “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Рахила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Ангелова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” АД, с адрес: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ерник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ул.»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Брезник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№ 2, тел/ факс: 076 /601360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 ЕИК : 113513858,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Изпълнителен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наричано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по-нататък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оговора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една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страна,</w:t>
      </w:r>
    </w:p>
    <w:p w:rsidR="00E0301A" w:rsidRDefault="00643F68" w:rsidP="00E0301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E35AE0" w:rsidRPr="00E35AE0" w:rsidRDefault="006E4F74" w:rsidP="00E35AE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„</w:t>
      </w:r>
      <w:r w:rsidR="00483178">
        <w:rPr>
          <w:rFonts w:ascii="Times New Roman" w:hAnsi="Times New Roman"/>
          <w:sz w:val="24"/>
          <w:szCs w:val="24"/>
        </w:rPr>
        <w:t xml:space="preserve">„УНИФАРМ” АД, ЕИК: 831537465, </w:t>
      </w:r>
      <w:proofErr w:type="spellStart"/>
      <w:r w:rsidR="00483178">
        <w:rPr>
          <w:rFonts w:ascii="Times New Roman" w:hAnsi="Times New Roman"/>
          <w:sz w:val="24"/>
          <w:szCs w:val="24"/>
        </w:rPr>
        <w:t>адрес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83178">
        <w:rPr>
          <w:rFonts w:ascii="Times New Roman" w:hAnsi="Times New Roman"/>
          <w:sz w:val="24"/>
          <w:szCs w:val="24"/>
        </w:rPr>
        <w:t>гр</w:t>
      </w:r>
      <w:proofErr w:type="spellEnd"/>
      <w:r w:rsidR="00483178">
        <w:rPr>
          <w:rFonts w:ascii="Times New Roman" w:hAnsi="Times New Roman"/>
          <w:sz w:val="24"/>
          <w:szCs w:val="24"/>
        </w:rPr>
        <w:t>.</w:t>
      </w:r>
      <w:proofErr w:type="gramEnd"/>
      <w:r w:rsidR="004831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83178">
        <w:rPr>
          <w:rFonts w:ascii="Times New Roman" w:hAnsi="Times New Roman"/>
          <w:sz w:val="24"/>
          <w:szCs w:val="24"/>
        </w:rPr>
        <w:t>София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 – 1797, </w:t>
      </w:r>
      <w:proofErr w:type="spellStart"/>
      <w:r w:rsidR="00483178">
        <w:rPr>
          <w:rFonts w:ascii="Times New Roman" w:hAnsi="Times New Roman"/>
          <w:sz w:val="24"/>
          <w:szCs w:val="24"/>
        </w:rPr>
        <w:t>ул</w:t>
      </w:r>
      <w:proofErr w:type="spellEnd"/>
      <w:r w:rsidR="00483178">
        <w:rPr>
          <w:rFonts w:ascii="Times New Roman" w:hAnsi="Times New Roman"/>
          <w:sz w:val="24"/>
          <w:szCs w:val="24"/>
        </w:rPr>
        <w:t>.</w:t>
      </w:r>
      <w:proofErr w:type="gramEnd"/>
      <w:r w:rsidR="0048317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483178">
        <w:rPr>
          <w:rFonts w:ascii="Times New Roman" w:hAnsi="Times New Roman"/>
          <w:sz w:val="24"/>
          <w:szCs w:val="24"/>
        </w:rPr>
        <w:t>Трайко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178">
        <w:rPr>
          <w:rFonts w:ascii="Times New Roman" w:hAnsi="Times New Roman"/>
          <w:sz w:val="24"/>
          <w:szCs w:val="24"/>
        </w:rPr>
        <w:t>Станоев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” № 3, </w:t>
      </w:r>
      <w:proofErr w:type="spellStart"/>
      <w:r w:rsidR="00483178">
        <w:rPr>
          <w:rFonts w:ascii="Times New Roman" w:hAnsi="Times New Roman"/>
          <w:sz w:val="24"/>
          <w:szCs w:val="24"/>
        </w:rPr>
        <w:t>тел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: 02/9700305; email: </w:t>
      </w:r>
      <w:hyperlink r:id="rId5" w:history="1">
        <w:r w:rsidR="00483178">
          <w:rPr>
            <w:rStyle w:val="a5"/>
            <w:rFonts w:ascii="Times New Roman" w:hAnsi="Times New Roman"/>
            <w:sz w:val="24"/>
            <w:szCs w:val="24"/>
          </w:rPr>
          <w:t>kosev@unipharm.bg</w:t>
        </w:r>
      </w:hyperlink>
      <w:r w:rsidR="00483178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483178">
        <w:rPr>
          <w:rFonts w:ascii="Times New Roman" w:hAnsi="Times New Roman"/>
          <w:sz w:val="24"/>
          <w:szCs w:val="24"/>
        </w:rPr>
        <w:t>представлявано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178">
        <w:rPr>
          <w:rFonts w:ascii="Times New Roman" w:hAnsi="Times New Roman"/>
          <w:sz w:val="24"/>
          <w:szCs w:val="24"/>
        </w:rPr>
        <w:t>от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 Д-р </w:t>
      </w:r>
      <w:proofErr w:type="spellStart"/>
      <w:r w:rsidR="00483178">
        <w:rPr>
          <w:rFonts w:ascii="Times New Roman" w:hAnsi="Times New Roman"/>
          <w:sz w:val="24"/>
          <w:szCs w:val="24"/>
        </w:rPr>
        <w:t>Огнян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178">
        <w:rPr>
          <w:rFonts w:ascii="Times New Roman" w:hAnsi="Times New Roman"/>
          <w:sz w:val="24"/>
          <w:szCs w:val="24"/>
        </w:rPr>
        <w:t>Кирилов</w:t>
      </w:r>
      <w:proofErr w:type="spellEnd"/>
      <w:r w:rsidR="00483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178">
        <w:rPr>
          <w:rFonts w:ascii="Times New Roman" w:hAnsi="Times New Roman"/>
          <w:sz w:val="24"/>
          <w:szCs w:val="24"/>
        </w:rPr>
        <w:t>Палавеев</w:t>
      </w:r>
      <w:proofErr w:type="spellEnd"/>
      <w:r w:rsidR="009F7969">
        <w:rPr>
          <w:rFonts w:ascii="Times New Roman" w:hAnsi="Times New Roman"/>
          <w:sz w:val="24"/>
          <w:szCs w:val="24"/>
          <w:lang w:val="bg-BG"/>
        </w:rPr>
        <w:t>,</w:t>
      </w:r>
      <w:r w:rsidR="00E35A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35AE0" w:rsidRPr="00E35AE0">
        <w:rPr>
          <w:rFonts w:ascii="Times New Roman" w:hAnsi="Times New Roman"/>
          <w:lang w:val="ru-RU"/>
        </w:rPr>
        <w:t>наричано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</w:t>
      </w:r>
      <w:proofErr w:type="spellStart"/>
      <w:r w:rsidR="00E35AE0" w:rsidRPr="00E35AE0">
        <w:rPr>
          <w:rFonts w:ascii="Times New Roman" w:hAnsi="Times New Roman"/>
          <w:lang w:val="ru-RU"/>
        </w:rPr>
        <w:t>по-нататък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в </w:t>
      </w:r>
      <w:r w:rsidR="00E35AE0" w:rsidRPr="00E35AE0">
        <w:rPr>
          <w:rFonts w:ascii="Times New Roman" w:hAnsi="Times New Roman"/>
        </w:rPr>
        <w:t>д</w:t>
      </w:r>
      <w:r w:rsidR="00E35AE0" w:rsidRPr="00E35AE0">
        <w:rPr>
          <w:rFonts w:ascii="Times New Roman" w:hAnsi="Times New Roman"/>
          <w:lang w:val="ru-RU"/>
        </w:rPr>
        <w:t xml:space="preserve">оговора </w:t>
      </w:r>
      <w:r w:rsidR="00E35AE0" w:rsidRPr="00E35AE0">
        <w:rPr>
          <w:rFonts w:ascii="Times New Roman" w:hAnsi="Times New Roman"/>
          <w:caps/>
          <w:lang w:val="ru-RU"/>
        </w:rPr>
        <w:t>Изпълнител</w:t>
      </w:r>
      <w:r w:rsidR="00E35AE0" w:rsidRPr="00E35AE0">
        <w:rPr>
          <w:rFonts w:ascii="Times New Roman" w:hAnsi="Times New Roman"/>
          <w:lang w:val="ru-RU"/>
        </w:rPr>
        <w:t>, от друга страна и на основание Решение № 4 от 20</w:t>
      </w:r>
      <w:r w:rsidR="00E35AE0" w:rsidRPr="00E35AE0">
        <w:rPr>
          <w:rFonts w:ascii="Times New Roman" w:hAnsi="Times New Roman"/>
        </w:rPr>
        <w:t>.02.2018г.</w:t>
      </w:r>
      <w:r w:rsidR="00E35AE0" w:rsidRPr="00E35AE0">
        <w:rPr>
          <w:rFonts w:ascii="Times New Roman" w:hAnsi="Times New Roman"/>
          <w:lang w:val="ru-RU"/>
        </w:rPr>
        <w:t xml:space="preserve"> на  </w:t>
      </w:r>
      <w:proofErr w:type="spellStart"/>
      <w:r w:rsidR="00E35AE0" w:rsidRPr="00E35AE0">
        <w:rPr>
          <w:rFonts w:ascii="Times New Roman" w:hAnsi="Times New Roman"/>
          <w:lang w:val="ru-RU"/>
        </w:rPr>
        <w:t>Възложителя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за </w:t>
      </w:r>
      <w:proofErr w:type="spellStart"/>
      <w:r w:rsidR="00E35AE0" w:rsidRPr="00E35AE0">
        <w:rPr>
          <w:rFonts w:ascii="Times New Roman" w:hAnsi="Times New Roman"/>
          <w:lang w:val="ru-RU"/>
        </w:rPr>
        <w:t>класиране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на </w:t>
      </w:r>
      <w:proofErr w:type="spellStart"/>
      <w:r w:rsidR="00E35AE0" w:rsidRPr="00E35AE0">
        <w:rPr>
          <w:rFonts w:ascii="Times New Roman" w:hAnsi="Times New Roman"/>
          <w:lang w:val="ru-RU"/>
        </w:rPr>
        <w:t>предложенията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и </w:t>
      </w:r>
      <w:proofErr w:type="spellStart"/>
      <w:r w:rsidR="00E35AE0" w:rsidRPr="00E35AE0">
        <w:rPr>
          <w:rFonts w:ascii="Times New Roman" w:hAnsi="Times New Roman"/>
          <w:lang w:val="ru-RU"/>
        </w:rPr>
        <w:t>определяне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на </w:t>
      </w:r>
      <w:proofErr w:type="spellStart"/>
      <w:r w:rsidR="00E35AE0" w:rsidRPr="00E35AE0">
        <w:rPr>
          <w:rFonts w:ascii="Times New Roman" w:hAnsi="Times New Roman"/>
          <w:lang w:val="ru-RU"/>
        </w:rPr>
        <w:t>изпълнител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на </w:t>
      </w:r>
      <w:proofErr w:type="spellStart"/>
      <w:r w:rsidR="00E35AE0" w:rsidRPr="00E35AE0">
        <w:rPr>
          <w:rFonts w:ascii="Times New Roman" w:hAnsi="Times New Roman"/>
          <w:lang w:val="ru-RU"/>
        </w:rPr>
        <w:t>обществената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</w:t>
      </w:r>
      <w:proofErr w:type="spellStart"/>
      <w:r w:rsidR="00E35AE0" w:rsidRPr="00E35AE0">
        <w:rPr>
          <w:rFonts w:ascii="Times New Roman" w:hAnsi="Times New Roman"/>
          <w:lang w:val="ru-RU"/>
        </w:rPr>
        <w:t>поръчка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с предмет: </w:t>
      </w:r>
      <w:r w:rsidR="00E35AE0" w:rsidRPr="00E35AE0">
        <w:rPr>
          <w:rFonts w:ascii="Times New Roman" w:hAnsi="Times New Roman"/>
          <w:sz w:val="28"/>
          <w:szCs w:val="28"/>
          <w:lang w:val="ru-RU"/>
        </w:rPr>
        <w:t>«</w:t>
      </w:r>
      <w:r w:rsidR="00E35AE0" w:rsidRPr="00E35AE0">
        <w:rPr>
          <w:rFonts w:ascii="Times New Roman" w:hAnsi="Times New Roman"/>
          <w:lang w:val="ru-RU"/>
        </w:rPr>
        <w:t xml:space="preserve">Доставка  на </w:t>
      </w:r>
      <w:r w:rsidR="00E35AE0" w:rsidRPr="00E35AE0">
        <w:rPr>
          <w:rFonts w:ascii="Times New Roman" w:hAnsi="Times New Roman"/>
        </w:rPr>
        <w:t xml:space="preserve"> </w:t>
      </w:r>
      <w:proofErr w:type="spellStart"/>
      <w:r w:rsidR="00E35AE0" w:rsidRPr="00E35AE0">
        <w:rPr>
          <w:rFonts w:ascii="Times New Roman" w:hAnsi="Times New Roman"/>
        </w:rPr>
        <w:t>лекарствени</w:t>
      </w:r>
      <w:proofErr w:type="spellEnd"/>
      <w:r w:rsidR="00E35AE0" w:rsidRPr="00E35AE0">
        <w:rPr>
          <w:rFonts w:ascii="Times New Roman" w:hAnsi="Times New Roman"/>
        </w:rPr>
        <w:t xml:space="preserve"> </w:t>
      </w:r>
      <w:proofErr w:type="spellStart"/>
      <w:r w:rsidR="00E35AE0" w:rsidRPr="00E35AE0">
        <w:rPr>
          <w:rFonts w:ascii="Times New Roman" w:hAnsi="Times New Roman"/>
        </w:rPr>
        <w:t>продукти</w:t>
      </w:r>
      <w:proofErr w:type="spellEnd"/>
      <w:r w:rsidR="00E35AE0" w:rsidRPr="00E35AE0">
        <w:rPr>
          <w:rFonts w:ascii="Times New Roman" w:hAnsi="Times New Roman"/>
        </w:rPr>
        <w:t xml:space="preserve"> </w:t>
      </w:r>
      <w:proofErr w:type="spellStart"/>
      <w:r w:rsidR="00E35AE0" w:rsidRPr="00E35AE0">
        <w:rPr>
          <w:rFonts w:ascii="Times New Roman" w:hAnsi="Times New Roman"/>
        </w:rPr>
        <w:t>за</w:t>
      </w:r>
      <w:proofErr w:type="spellEnd"/>
      <w:r w:rsidR="00E35AE0" w:rsidRPr="00E35AE0">
        <w:rPr>
          <w:rFonts w:ascii="Times New Roman" w:hAnsi="Times New Roman"/>
        </w:rPr>
        <w:t xml:space="preserve"> </w:t>
      </w:r>
      <w:proofErr w:type="spellStart"/>
      <w:r w:rsidR="00E35AE0" w:rsidRPr="00E35AE0">
        <w:rPr>
          <w:rFonts w:ascii="Times New Roman" w:hAnsi="Times New Roman"/>
        </w:rPr>
        <w:t>нуждите</w:t>
      </w:r>
      <w:proofErr w:type="spellEnd"/>
      <w:r w:rsidR="00E35AE0" w:rsidRPr="00E35AE0">
        <w:rPr>
          <w:rFonts w:ascii="Times New Roman" w:hAnsi="Times New Roman"/>
        </w:rPr>
        <w:t xml:space="preserve"> </w:t>
      </w:r>
      <w:proofErr w:type="spellStart"/>
      <w:r w:rsidR="00E35AE0" w:rsidRPr="00E35AE0">
        <w:rPr>
          <w:rFonts w:ascii="Times New Roman" w:hAnsi="Times New Roman"/>
        </w:rPr>
        <w:t>на</w:t>
      </w:r>
      <w:proofErr w:type="spellEnd"/>
      <w:r w:rsidR="00E35AE0" w:rsidRPr="00E35AE0">
        <w:rPr>
          <w:rFonts w:ascii="Times New Roman" w:hAnsi="Times New Roman"/>
        </w:rPr>
        <w:t xml:space="preserve"> </w:t>
      </w:r>
      <w:r w:rsidR="00E35AE0" w:rsidRPr="00E35AE0">
        <w:rPr>
          <w:rFonts w:ascii="Times New Roman" w:hAnsi="Times New Roman"/>
          <w:lang w:val="ru-RU"/>
        </w:rPr>
        <w:t>МБАЛ «</w:t>
      </w:r>
      <w:proofErr w:type="spellStart"/>
      <w:r w:rsidR="00E35AE0" w:rsidRPr="00E35AE0">
        <w:rPr>
          <w:rFonts w:ascii="Times New Roman" w:hAnsi="Times New Roman"/>
          <w:lang w:val="ru-RU"/>
        </w:rPr>
        <w:t>Рахила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</w:t>
      </w:r>
      <w:proofErr w:type="spellStart"/>
      <w:r w:rsidR="00E35AE0" w:rsidRPr="00E35AE0">
        <w:rPr>
          <w:rFonts w:ascii="Times New Roman" w:hAnsi="Times New Roman"/>
          <w:lang w:val="ru-RU"/>
        </w:rPr>
        <w:t>Ангелова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» АД, град </w:t>
      </w:r>
      <w:proofErr w:type="spellStart"/>
      <w:r w:rsidR="00E35AE0" w:rsidRPr="00E35AE0">
        <w:rPr>
          <w:rFonts w:ascii="Times New Roman" w:hAnsi="Times New Roman"/>
          <w:lang w:val="ru-RU"/>
        </w:rPr>
        <w:t>Перник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»  се </w:t>
      </w:r>
      <w:proofErr w:type="spellStart"/>
      <w:r w:rsidR="00E35AE0" w:rsidRPr="00E35AE0">
        <w:rPr>
          <w:rFonts w:ascii="Times New Roman" w:hAnsi="Times New Roman"/>
          <w:lang w:val="ru-RU"/>
        </w:rPr>
        <w:t>сключи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</w:t>
      </w:r>
      <w:proofErr w:type="spellStart"/>
      <w:r w:rsidR="00E35AE0" w:rsidRPr="00E35AE0">
        <w:rPr>
          <w:rFonts w:ascii="Times New Roman" w:hAnsi="Times New Roman"/>
          <w:lang w:val="ru-RU"/>
        </w:rPr>
        <w:t>настоящият</w:t>
      </w:r>
      <w:proofErr w:type="spellEnd"/>
      <w:r w:rsidR="00E35AE0" w:rsidRPr="00E35AE0">
        <w:rPr>
          <w:rFonts w:ascii="Times New Roman" w:hAnsi="Times New Roman"/>
          <w:lang w:val="ru-RU"/>
        </w:rPr>
        <w:t xml:space="preserve"> Договор за </w:t>
      </w:r>
      <w:proofErr w:type="spellStart"/>
      <w:r w:rsidR="00E35AE0" w:rsidRPr="00E35AE0">
        <w:rPr>
          <w:rFonts w:ascii="Times New Roman" w:hAnsi="Times New Roman"/>
          <w:lang w:val="ru-RU"/>
        </w:rPr>
        <w:t>следното</w:t>
      </w:r>
      <w:proofErr w:type="spellEnd"/>
      <w:r w:rsidR="00E35AE0" w:rsidRPr="00E35AE0">
        <w:rPr>
          <w:rFonts w:ascii="Times New Roman" w:hAnsi="Times New Roman"/>
          <w:lang w:val="ru-RU"/>
        </w:rPr>
        <w:t>:</w:t>
      </w:r>
    </w:p>
    <w:p w:rsidR="00E0301A" w:rsidRDefault="00E0301A" w:rsidP="00E0301A">
      <w:pPr>
        <w:jc w:val="both"/>
        <w:rPr>
          <w:rFonts w:ascii="Times New Roman" w:hAnsi="Times New Roman"/>
          <w:sz w:val="24"/>
          <w:szCs w:val="24"/>
        </w:rPr>
      </w:pPr>
    </w:p>
    <w:p w:rsidR="00E0301A" w:rsidRDefault="00E0301A" w:rsidP="00E0301A">
      <w:pPr>
        <w:spacing w:before="200" w:after="160"/>
        <w:ind w:left="1416" w:right="864" w:firstLine="708"/>
        <w:jc w:val="both"/>
        <w:rPr>
          <w:rFonts w:ascii="Times New Roman" w:hAnsi="Times New Roman"/>
          <w:b/>
          <w:iCs/>
          <w:color w:val="404040"/>
          <w:sz w:val="24"/>
          <w:szCs w:val="24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 xml:space="preserve">I. ПРЕДМЕТ НА ДОГОВОРА </w:t>
      </w:r>
    </w:p>
    <w:p w:rsidR="00E0301A" w:rsidRDefault="00E0301A" w:rsidP="00E0301A">
      <w:pPr>
        <w:spacing w:before="200" w:after="160"/>
        <w:ind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1.1 </w:t>
      </w:r>
      <w:r>
        <w:rPr>
          <w:rFonts w:ascii="Times New Roman" w:hAnsi="Times New Roman"/>
          <w:iCs/>
          <w:caps/>
          <w:color w:val="404040"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iCs/>
          <w:cap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възлага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, а ИЗПЪЛНИТЕЛЯ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изпълнява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следното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: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-   доставка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лекарствени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позиции,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конкретизирани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вид /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търговска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номенклатура/, технически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данни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качество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единични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цени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приложенията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договора.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- ВЪЗЛОЖИТЕЛЯ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не 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обвързан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закупуването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цялото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заявено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количество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посочено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документацията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участие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ценово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предложение на ИЗПЪЛНИТЕЛЯ.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Точното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количество по вид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доставяните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периодични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заявки,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съобразно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потребностите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ВЪЗЛОЖИТЕЛЯ.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заплаща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гореописаното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>,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описан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1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2.Договорът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сключва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срок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1/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една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година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считано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датата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подписването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му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 xml:space="preserve">1.3.Ако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след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изтичането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срока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определен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ИЗПЪЛНИТЕЛ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обществена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със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същия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контракт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продължава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действието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сключване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нов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със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същия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резултат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проведена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процедура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ЗОП.</w:t>
      </w:r>
      <w:proofErr w:type="gramEnd"/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1.</w:t>
      </w:r>
      <w:r>
        <w:rPr>
          <w:rFonts w:ascii="Times New Roman" w:hAnsi="Times New Roman"/>
          <w:iCs/>
          <w:color w:val="404040"/>
          <w:sz w:val="24"/>
          <w:szCs w:val="24"/>
        </w:rPr>
        <w:t>4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Неразделна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част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следните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приложения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: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lastRenderedPageBreak/>
        <w:t>Ц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еново</w:t>
      </w:r>
      <w:r>
        <w:rPr>
          <w:rFonts w:ascii="Times New Roman" w:hAnsi="Times New Roman"/>
          <w:iCs/>
          <w:color w:val="404040"/>
          <w:sz w:val="24"/>
          <w:szCs w:val="24"/>
        </w:rPr>
        <w:t>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предложение на ИЗПЪЛНИТЕЛЯ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процедурата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избор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изпълнител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техническата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оферта на ИЗПЪЛНИТЕЛЯ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процедурата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избор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изпълнител</w:t>
      </w:r>
      <w:proofErr w:type="spellEnd"/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</w:p>
    <w:p w:rsidR="00E0301A" w:rsidRDefault="00E0301A" w:rsidP="00E0301A">
      <w:pPr>
        <w:spacing w:before="200" w:after="160"/>
        <w:ind w:left="708"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 xml:space="preserve">II. 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ЦЕНА И НАЧИН НА ПЛАЩАНЕ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2.1. </w:t>
      </w:r>
      <w:proofErr w:type="spellStart"/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Цената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Договора е в размер  на 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</w:t>
      </w:r>
      <w:r w:rsidR="00E35AE0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 xml:space="preserve">72192,00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лв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/</w:t>
      </w:r>
      <w:r w:rsidR="00E35AE0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>седемдесет и две хиляди сто деветдесет и два лева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/ без ДДС,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</w:t>
      </w:r>
      <w:r w:rsidR="00E35AE0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>86630,40</w:t>
      </w:r>
      <w:r w:rsidR="00312447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 xml:space="preserve"> лв.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 /</w:t>
      </w:r>
      <w:r w:rsidR="00E35AE0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 xml:space="preserve">осемдесет и шест хиляди </w:t>
      </w:r>
      <w:proofErr w:type="spellStart"/>
      <w:r w:rsidR="00E35AE0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>шестотин</w:t>
      </w:r>
      <w:proofErr w:type="spellEnd"/>
      <w:r w:rsidR="00E35AE0">
        <w:rPr>
          <w:rFonts w:ascii="Times New Roman" w:hAnsi="Times New Roman"/>
          <w:bCs/>
          <w:iCs/>
          <w:color w:val="404040"/>
          <w:sz w:val="24"/>
          <w:szCs w:val="24"/>
          <w:lang w:val="bg-BG"/>
        </w:rPr>
        <w:t xml:space="preserve"> и тридесет лева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/ с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включен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ДДС,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определен на база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единични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цени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включващи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всички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разходи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изпълнението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поръчката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ориентировъчните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количества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същите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срок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12</w:t>
      </w:r>
      <w:proofErr w:type="gram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месеца</w:t>
      </w:r>
      <w:proofErr w:type="spellEnd"/>
      <w:proofErr w:type="gram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база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посочената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цена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се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изчислява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гаранцията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.</w:t>
      </w:r>
      <w:proofErr w:type="gramEnd"/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2.2.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Крайната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стойност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договора по т. 2.1. се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определя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при условие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доставка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заявка 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на ВЪЗЛОЖИТЕЛЯ до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болничната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аптека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Cs/>
          <w:color w:val="404040"/>
          <w:sz w:val="24"/>
          <w:szCs w:val="24"/>
        </w:rPr>
        <w:t>МБАЛ „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Ангелова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” АД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АД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гр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.П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</w:rPr>
        <w:t>ерник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срок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месеца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считано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датата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сключване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,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единични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цени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включващи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всички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разходи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изпълнението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поръчката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2.3.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Посочените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от ИЗПЪЛНИТЕЛЯ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единични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цени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окончателни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>валидни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>приключване</w:t>
      </w:r>
      <w:proofErr w:type="spellEnd"/>
      <w:r>
        <w:rPr>
          <w:rFonts w:ascii="Times New Roman" w:hAnsi="Times New Roman"/>
          <w:iCs/>
          <w:color w:val="40404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на договора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не подлежат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2.4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.</w:t>
      </w:r>
      <w:r>
        <w:rPr>
          <w:rFonts w:ascii="Times New Roman" w:hAnsi="Times New Roman"/>
          <w:iCs/>
          <w:color w:val="40404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случай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че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през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времето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действие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държавната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регулирана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цена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лекарствени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включени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Позитивния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лекарствен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списък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чл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 xml:space="preserve">262, ал.1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ЗЛПХМ,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стане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по-ниска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възложителят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ще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заплаща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лекарствените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по-ниската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цена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считано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датата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влизане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сила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конкретното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цените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лекарствените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>.</w:t>
      </w:r>
      <w:proofErr w:type="gramEnd"/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>III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. НАЧИН НА ПЛАЩАНЕ. ОБЕЗПЕЧЕНИЯ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3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.1. ВЪЗЛОЖИТЕЛЯ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заплаща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т. 2.1.,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: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3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.1.1.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Плащането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осъществява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чрез банков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превод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страна на ВЪЗЛОЖИТЕЛЯ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посочената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банкова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сметка на ИЗПЪЛНИТЕЛЯ.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3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.1.2.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Банковите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разходи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превода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сметка на ВЪЗЛОЖИТЕЛЯ.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3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.1.3.Авансово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плащане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не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предвижда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  <w:proofErr w:type="gramEnd"/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3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.1.4.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Заплащането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стоки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разсрочено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срок до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60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к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алендарни</w:t>
      </w:r>
      <w:proofErr w:type="spellEnd"/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дни след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представяне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следните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: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а/ фактура – оригинал и </w:t>
      </w:r>
      <w:r>
        <w:rPr>
          <w:rFonts w:ascii="Times New Roman" w:hAnsi="Times New Roman"/>
          <w:iCs/>
          <w:color w:val="404040"/>
          <w:sz w:val="24"/>
          <w:szCs w:val="24"/>
        </w:rPr>
        <w:t>1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бро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й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заверен</w:t>
      </w:r>
      <w:r>
        <w:rPr>
          <w:rFonts w:ascii="Times New Roman" w:hAnsi="Times New Roman"/>
          <w:iCs/>
          <w:color w:val="404040"/>
          <w:sz w:val="24"/>
          <w:szCs w:val="24"/>
        </w:rPr>
        <w:t>о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копи</w:t>
      </w:r>
      <w:r>
        <w:rPr>
          <w:rFonts w:ascii="Times New Roman" w:hAnsi="Times New Roman"/>
          <w:iCs/>
          <w:color w:val="404040"/>
          <w:sz w:val="24"/>
          <w:szCs w:val="24"/>
        </w:rPr>
        <w:t>е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;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lastRenderedPageBreak/>
        <w:t xml:space="preserve">б/ документ за качество,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издаден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компетентен орган;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в/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писмена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заявка от ВЪЗЛОЖИТЕЛЯ.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/при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спешни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случай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Изпълнителят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медикаментите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приемно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предавателен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протокол,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поема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представи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оригиналната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 фактура до 5 / пет/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дни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left="1572" w:right="864" w:firstLine="552"/>
        <w:jc w:val="both"/>
        <w:rPr>
          <w:rFonts w:ascii="Times New Roman" w:hAnsi="Times New Roman"/>
          <w:b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color w:val="404040"/>
          <w:sz w:val="24"/>
          <w:szCs w:val="24"/>
        </w:rPr>
        <w:t>IV</w:t>
      </w:r>
      <w:r>
        <w:rPr>
          <w:rFonts w:ascii="Times New Roman" w:hAnsi="Times New Roman"/>
          <w:b/>
          <w:bCs/>
          <w:iCs/>
          <w:color w:val="404040"/>
          <w:sz w:val="24"/>
          <w:szCs w:val="24"/>
          <w:lang w:val="ru-RU"/>
        </w:rPr>
        <w:t>. ОПАКОВКА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</w:rPr>
        <w:t>4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Опаковката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да </w:t>
      </w:r>
      <w:proofErr w:type="spellStart"/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предпазва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proofErr w:type="gramEnd"/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лекарствения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продукт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повреди по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време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транспортирането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им,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да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обезпечава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безаварийното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им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натоварване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разтоварване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left="864" w:right="864" w:firstLine="552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Cs/>
          <w:color w:val="404040"/>
          <w:sz w:val="24"/>
          <w:szCs w:val="24"/>
        </w:rPr>
        <w:t>V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. МЯСТО И СРОК НА ДОСТАВКА.</w:t>
      </w:r>
      <w:proofErr w:type="gramEnd"/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 xml:space="preserve"> РИСК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.1.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Мястото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доставка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смисъла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Договора 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болничната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аптека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.2.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Всяка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отделна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заявка за доставка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заявените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предаване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договорената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документация е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до </w:t>
      </w:r>
      <w:r w:rsidR="00923A8C">
        <w:rPr>
          <w:rFonts w:ascii="Times New Roman" w:hAnsi="Times New Roman"/>
          <w:iCs/>
          <w:sz w:val="24"/>
          <w:szCs w:val="24"/>
          <w:lang w:val="ru-RU"/>
        </w:rPr>
        <w:t>24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часа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 след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получаване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заявка по телекс, факс,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електронна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поща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или друга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писмена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заявка от ВЪЗЛОЖИТЕЛЯ.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.3.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Предаването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приемането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 в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мястото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извършените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дейности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предмета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удостоверява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представянето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документите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описани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т.3.1.4. 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.4. ИЗПЪЛНИТЕЛЯ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задължава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писмено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по телекс, факс или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електронна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поща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ВЪЗЛОЖИТЕЛЯ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предстоящата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експедиция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писмено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ВЪЗЛОЖИТЕЛЯ в срок до 24 часа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заявката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.5. За количества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ИЗПЪЛНИТЕЛЯ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извън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/без заявка по т.6.2. от Договора ВЪЗЛОЖИТЕЛЯ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плащане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  <w:r>
        <w:rPr>
          <w:rFonts w:ascii="Times New Roman" w:hAnsi="Times New Roman"/>
          <w:iCs/>
          <w:color w:val="404040"/>
          <w:sz w:val="24"/>
          <w:szCs w:val="24"/>
        </w:rPr>
        <w:t>6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Рискът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случайно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погиване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повреждане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продуктите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прехвърлен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ВЪЗЛОЖИТЕЛЯ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мястото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след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предаването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им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т.</w:t>
      </w: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.3. от договора.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</w:rPr>
      </w:pP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VІ. ПРАВА И ЗАДЪЛЖЕНИЯ НА СТРАНИТЕ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6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.1. ИЗПЪЛНИТЕЛЯ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задължава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: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а/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си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оговор,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качествено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определените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срокове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спзване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всички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условия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документацията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провеждане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процедурата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възлагане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обществената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;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/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предостави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ВЪЗЛОЖИТЕЛЯ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заявените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договорената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документацията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необходимото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съдържание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използването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по предназначение;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в/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заявените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договорения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срок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вид, количество и качество и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извърши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договорените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дейности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/ след доставка на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 до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крайния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получател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представи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ВЪЗЛОЖИТЕЛЯ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документите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изброени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т. 3.1.4.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оговор.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</w:rPr>
      </w:pP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6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.2. ВЪЗЛОЖИТЕЛЯ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задължава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: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а/ да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приеме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ИЗПЪЛНИТЕЛЯ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при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оговор;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/ да заплати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доставените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при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оговор.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в/ след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изтичане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срока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оговор, без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забележки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претенции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страна на ВЪЗЛОЖИТЕЛЯ, да освободи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гаранцията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ИЗПЪЛНИТЕЛЯ за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оговора.</w:t>
      </w:r>
    </w:p>
    <w:p w:rsidR="00E0301A" w:rsidRDefault="00E0301A" w:rsidP="00E0301A">
      <w:pPr>
        <w:spacing w:before="200" w:after="160"/>
        <w:ind w:left="1572" w:right="864" w:firstLine="552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>VII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. РЕКЛАМАЦИИ. ГАРАНЦИИИ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.1.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Остатъчния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годност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доставените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медицински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деня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е не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по-малък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75 %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срока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годност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обявен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производителя.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.2. ВЪЗЛОЖИТЕЛЯ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отк</w:t>
      </w:r>
      <w:r>
        <w:rPr>
          <w:rFonts w:ascii="Times New Roman" w:hAnsi="Times New Roman"/>
          <w:iCs/>
          <w:color w:val="000000"/>
          <w:sz w:val="24"/>
          <w:szCs w:val="24"/>
        </w:rPr>
        <w:t>азва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приеме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заявените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деня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установен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остатъчният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годност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продуктите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по-малък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посочения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в т.7.1. на </w:t>
      </w:r>
      <w:r>
        <w:rPr>
          <w:rFonts w:ascii="Times New Roman" w:hAnsi="Times New Roman"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оговора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.3. Рекламации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явни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недостатъци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доставените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се правят в 14 /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четиринадесет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дневен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 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.4. Рекламации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скрити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недостатъци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се правят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през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целия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годност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доставените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рекламацията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придружава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задължително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констативен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протокол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.5. ВЪЗЛОЖИТЕЛЯ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длъжен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писмено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ИЗПЪЛНИТЕЛЯ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установените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дефекти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в 15 /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петнадесет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дневен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констатирането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им.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.6. 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рекламациите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посочва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номерът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договора,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точното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количество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получените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медикаменти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техния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фабричен номер,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основанието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за рекламация 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конкретното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искане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ВЪЗЛОЖИТЕЛЯ.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рекламациите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прилага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сертификата за качество, получено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заедно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другите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дължими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документи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оговора.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.7. В 5 /пет/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дневен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срок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получаване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рекламацията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ИЗПЪЛНИТЕЛЯТ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да отговори на ВЪЗЛОЖИТЕЛЯ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писмено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 конкретно дали приема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рекламацията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или я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отхвърля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.8. Срок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ът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отстраняване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констатиран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дефект е до 10 работни дни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получаване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рекламация от ВЪЗЛОЖИТЕЛЯ.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7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.9. ИЗПЪЛНИТЕЛЯ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отстранява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констатираните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явни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скрити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несъответствия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своя сметка,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разходите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рисковете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новото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доставяне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сметка на ИЗПЪЛНИТЕЛЯ.</w:t>
      </w:r>
    </w:p>
    <w:p w:rsidR="00E0301A" w:rsidRDefault="00E0301A" w:rsidP="00E0301A">
      <w:pPr>
        <w:spacing w:before="200" w:after="160"/>
        <w:ind w:left="2280" w:right="864" w:firstLine="552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>VIII. ГАРАНЦИЯ ЗА ИЗПЪЛНЕНИЕ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.1.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подписване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договора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представя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гаранция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си по него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уговорените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това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срокове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вкл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 и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гарантиране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техническите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параметри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качество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стоката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извършените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дейности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в размер на  </w:t>
      </w:r>
      <w:r w:rsidR="00E35AE0">
        <w:rPr>
          <w:rFonts w:ascii="Times New Roman" w:hAnsi="Times New Roman"/>
          <w:iCs/>
          <w:color w:val="404040"/>
          <w:sz w:val="24"/>
          <w:szCs w:val="24"/>
          <w:lang w:val="bg-BG"/>
        </w:rPr>
        <w:t>3609,60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лв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>. /</w:t>
      </w:r>
      <w:r w:rsidR="00E35AE0">
        <w:rPr>
          <w:rFonts w:ascii="Times New Roman" w:hAnsi="Times New Roman"/>
          <w:iCs/>
          <w:color w:val="404040"/>
          <w:sz w:val="24"/>
          <w:szCs w:val="24"/>
          <w:lang w:val="bg-BG"/>
        </w:rPr>
        <w:t xml:space="preserve">три хиляди </w:t>
      </w:r>
      <w:proofErr w:type="spellStart"/>
      <w:r w:rsidR="00E35AE0">
        <w:rPr>
          <w:rFonts w:ascii="Times New Roman" w:hAnsi="Times New Roman"/>
          <w:iCs/>
          <w:color w:val="404040"/>
          <w:sz w:val="24"/>
          <w:szCs w:val="24"/>
          <w:lang w:val="bg-BG"/>
        </w:rPr>
        <w:t>шестотин</w:t>
      </w:r>
      <w:proofErr w:type="spellEnd"/>
      <w:r w:rsidR="00E35AE0">
        <w:rPr>
          <w:rFonts w:ascii="Times New Roman" w:hAnsi="Times New Roman"/>
          <w:iCs/>
          <w:color w:val="404040"/>
          <w:sz w:val="24"/>
          <w:szCs w:val="24"/>
          <w:lang w:val="bg-BG"/>
        </w:rPr>
        <w:t xml:space="preserve"> и девет лева и шестдесет стотинки</w:t>
      </w:r>
      <w:r>
        <w:rPr>
          <w:rFonts w:ascii="Times New Roman" w:hAnsi="Times New Roman"/>
          <w:iCs/>
          <w:color w:val="404040"/>
          <w:sz w:val="24"/>
          <w:szCs w:val="24"/>
        </w:rPr>
        <w:t>/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или 5%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т.2.1. </w:t>
      </w:r>
      <w:r w:rsidR="00E35AE0"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без </w:t>
      </w:r>
      <w:proofErr w:type="spellStart"/>
      <w:r w:rsidR="00E35AE0">
        <w:rPr>
          <w:rFonts w:ascii="Times New Roman" w:hAnsi="Times New Roman"/>
          <w:iCs/>
          <w:color w:val="404040"/>
          <w:sz w:val="24"/>
          <w:szCs w:val="24"/>
          <w:lang w:val="ru-RU"/>
        </w:rPr>
        <w:t>вкл</w:t>
      </w:r>
      <w:proofErr w:type="spellEnd"/>
      <w:r w:rsidR="00E35AE0">
        <w:rPr>
          <w:rFonts w:ascii="Times New Roman" w:hAnsi="Times New Roman"/>
          <w:iCs/>
          <w:color w:val="404040"/>
          <w:sz w:val="24"/>
          <w:szCs w:val="24"/>
          <w:lang w:val="ru-RU"/>
        </w:rPr>
        <w:t>. ДДС.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</w:p>
    <w:p w:rsidR="00E0301A" w:rsidRDefault="00E0301A" w:rsidP="00E0301A">
      <w:pPr>
        <w:spacing w:before="200" w:after="160"/>
        <w:ind w:left="2280" w:right="864" w:firstLine="552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>IX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. НЕПРЕОДОЛИМА СИЛА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9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.1.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освобождават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отговорност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неизпълнение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си,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когато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невъзможността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дължи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непреодолима сила. Никоя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страните</w:t>
      </w:r>
      <w:proofErr w:type="spellEnd"/>
      <w:proofErr w:type="gram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позовава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непреодолима сила,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е била в забава и не 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информирала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другата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страна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възникването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непреодолима сила.</w:t>
      </w:r>
    </w:p>
    <w:p w:rsidR="00E0301A" w:rsidRDefault="00E0301A" w:rsidP="00923A8C">
      <w:pPr>
        <w:spacing w:before="200" w:after="160"/>
        <w:ind w:left="2988" w:right="864" w:firstLine="552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</w:rPr>
        <w:t>X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. НЕУСТОЙКИ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10.1.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невъзможност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изпълни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заявката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Т 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длъжен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изпрати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незабавно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писмен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отказ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.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случаите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отказ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има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право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закупи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отказаните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медицински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друг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доставчик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като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разликата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цените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двамата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участници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съответните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заплаща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като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неустойка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ИЗПЪЛНИТЕЛЯ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който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изпратил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писмения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отказ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за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доставка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iCs/>
          <w:color w:val="404040"/>
          <w:sz w:val="24"/>
          <w:szCs w:val="24"/>
        </w:rPr>
        <w:t>0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.2.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Когато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при наличие на рекламации, ИЗПЪЛНИТЕЛЯ</w:t>
      </w:r>
      <w:r>
        <w:rPr>
          <w:rFonts w:ascii="Times New Roman" w:hAnsi="Times New Roman"/>
          <w:iCs/>
          <w:color w:val="40404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си по раздел </w:t>
      </w:r>
      <w:r>
        <w:rPr>
          <w:rFonts w:ascii="Times New Roman" w:hAnsi="Times New Roman"/>
          <w:iCs/>
          <w:color w:val="404040"/>
          <w:sz w:val="24"/>
          <w:szCs w:val="24"/>
        </w:rPr>
        <w:t>V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ІІІ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 в срок,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същият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дължи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ВЪЗЛОЖИТЕЛЯ неустойка в размер на 2 %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цената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стоките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направени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рекламациите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.3.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Когато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ИЗПЪЛНИТЕЛЯ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просрочи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повече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заявката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заявените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ВЪЗЛОЖИТЕЛЯ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да закупи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необходимите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или част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продукти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необходими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lastRenderedPageBreak/>
        <w:t>спешност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друг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доставчик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направените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разходи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за сметка на ИЗПЪЛНИТЕЛЯ.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iCs/>
          <w:color w:val="404040"/>
          <w:sz w:val="24"/>
          <w:szCs w:val="24"/>
        </w:rPr>
        <w:t>0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.4.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ВЪЗЛОЖИТЕЛЯ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удовлетворява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претенциите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относно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неизпълнението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оговора,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заплащане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неустойките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страна на 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ИЗПЪЛНИТЕЛЯ или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заплащане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закупени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други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доставчици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медицински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, при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на т.11.3,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следния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първо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чрез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прихващане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дължими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: при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липса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такива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–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гаранцията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т. 8.1. от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оговора.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iCs/>
          <w:color w:val="404040"/>
          <w:sz w:val="24"/>
          <w:szCs w:val="24"/>
        </w:rPr>
        <w:t>0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  <w:r>
        <w:rPr>
          <w:rFonts w:ascii="Times New Roman" w:hAnsi="Times New Roman"/>
          <w:iCs/>
          <w:color w:val="404040"/>
          <w:sz w:val="24"/>
          <w:szCs w:val="24"/>
        </w:rPr>
        <w:t>5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 При виновна забава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една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страните</w:t>
      </w:r>
      <w:proofErr w:type="spellEnd"/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продължила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повече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срока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съответното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задължение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или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повтарящо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повече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3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пъти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неизпълнение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клаузите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оговор,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което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виновната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страна е била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уведомена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писмено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другата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страна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има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право да развали договора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едностранно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30-дневно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предизвестие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923A8C">
      <w:pPr>
        <w:spacing w:before="200" w:after="160"/>
        <w:ind w:left="2280" w:right="864" w:firstLine="552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ХІ. СПОРОВЕ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1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1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.1.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Възникналите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през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времетраенето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оговора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спорове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разногласия между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решават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чрез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преговори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между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тях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Постигнатите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договорености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се оформят в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писмена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форма и се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превръщат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неразделна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част</w:t>
      </w:r>
      <w:proofErr w:type="gram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договора.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1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1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.2. В случай на не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постигане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договореност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предходния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член,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спорове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породени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договор или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отнасящи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се до него,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включително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споровете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породени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или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отнасящи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се до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неговото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тълкуване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недействителност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неизпълнение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прекратяване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бъдат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разрешава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</w:rPr>
        <w:t>н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според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българските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материални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процесуални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закони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компетентния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съд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по </w:t>
      </w:r>
      <w:proofErr w:type="spellStart"/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ГПК.</w:t>
      </w:r>
    </w:p>
    <w:p w:rsidR="00E0301A" w:rsidRDefault="00E0301A" w:rsidP="00E0301A">
      <w:pPr>
        <w:spacing w:before="200" w:after="160"/>
        <w:ind w:left="2280" w:right="864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 xml:space="preserve">  ХІІ. СЪОБЩЕНИЯ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2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.1.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съобщения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между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свързани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валидни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ако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направени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писмена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форма 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подписани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упълномощените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представители </w:t>
      </w:r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ИЗПЪЛНИТЕЛЯ или ВЪЗЛОЖИТЕЛЯ.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2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.2. </w:t>
      </w:r>
      <w:proofErr w:type="gram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дата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съобщението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се смята: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предаването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– при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ръчно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предаване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съобщението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;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пощенското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клеймо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обратната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разписка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– при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изпращане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пощата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;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приемането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– при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изпращане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по телефакс или телекс;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изпращане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– при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предаване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съобщението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електронна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поща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2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.3. За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валидни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адреси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приемане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съобщения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банкови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сметки,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свързани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договор се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смятат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900"/>
        <w:gridCol w:w="4173"/>
      </w:tblGrid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lastRenderedPageBreak/>
              <w:t>ЗА ИЗПЪЛНИТЕЛЯ: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ЗА ВЪЗЛОЖИТЕЛЯ: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Организация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 </w:t>
            </w:r>
          </w:p>
          <w:p w:rsidR="00CE2600" w:rsidRPr="00F9208D" w:rsidRDefault="00CE2600" w:rsidP="00F9208D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  <w:lang w:val="bg-BG"/>
              </w:rPr>
            </w:pPr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„</w:t>
            </w:r>
            <w:r w:rsidR="00F9208D">
              <w:rPr>
                <w:rFonts w:ascii="Times New Roman" w:hAnsi="Times New Roman"/>
                <w:iCs/>
                <w:color w:val="404040"/>
                <w:sz w:val="20"/>
                <w:szCs w:val="20"/>
                <w:lang w:val="bg-BG" w:bidi="yi-Hebr"/>
              </w:rPr>
              <w:t>УНИФАРМ</w:t>
            </w:r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” </w:t>
            </w:r>
            <w:r w:rsidR="00F9208D">
              <w:rPr>
                <w:rFonts w:ascii="Times New Roman" w:hAnsi="Times New Roman"/>
                <w:iCs/>
                <w:color w:val="404040"/>
                <w:sz w:val="20"/>
                <w:szCs w:val="20"/>
                <w:lang w:val="bg-BG" w:bidi="yi-Hebr"/>
              </w:rPr>
              <w:t>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  <w:lang w:val="ru-RU"/>
              </w:rPr>
            </w:pPr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Организация - МБАЛ “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Рахила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Ангелова</w:t>
            </w:r>
            <w:proofErr w:type="spellEnd"/>
            <w:proofErr w:type="gram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»А</w:t>
            </w:r>
            <w:proofErr w:type="gram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Д</w:t>
            </w:r>
          </w:p>
        </w:tc>
      </w:tr>
      <w:tr w:rsidR="00CE2600" w:rsidTr="00CE2600">
        <w:trPr>
          <w:trHeight w:val="110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Адрес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: </w:t>
            </w:r>
          </w:p>
          <w:p w:rsidR="00CE2600" w:rsidRPr="00F9208D" w:rsidRDefault="00F9208D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„Трайко Станоев”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Адрес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: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ул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."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Брезник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” №2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Град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София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Град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Перник</w:t>
            </w:r>
            <w:proofErr w:type="spellEnd"/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F9208D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  <w:lang w:val="bg-BG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Пощенски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код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: </w:t>
            </w:r>
            <w:r w:rsidR="00F9208D">
              <w:rPr>
                <w:rFonts w:ascii="Times New Roman" w:hAnsi="Times New Roman"/>
                <w:iCs/>
                <w:color w:val="404040"/>
                <w:sz w:val="20"/>
                <w:szCs w:val="20"/>
                <w:lang w:val="bg-BG" w:bidi="yi-Hebr"/>
              </w:rPr>
              <w:t>1797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Пощенски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код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: 2300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Държава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България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Държава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БЪЛГАРИЯ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F9208D" w:rsidRDefault="00CE2600" w:rsidP="00F9208D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val="bg-BG"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Факс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: </w:t>
            </w:r>
            <w:r w:rsidR="00F9208D">
              <w:rPr>
                <w:rFonts w:ascii="Times New Roman" w:hAnsi="Times New Roman"/>
                <w:sz w:val="20"/>
                <w:szCs w:val="20"/>
                <w:lang w:val="bg-BG"/>
              </w:rPr>
              <w:t>02 9700305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Факс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: 076/601360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val="bg-BG"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Електронна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поща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 </w:t>
            </w:r>
          </w:p>
          <w:p w:rsidR="00F9208D" w:rsidRPr="00F9208D" w:rsidRDefault="00F9208D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r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kosev@unipharm.bg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Електронна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>поща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:</w:t>
            </w:r>
            <w:r w:rsidRPr="00CE2600">
              <w:rPr>
                <w:rFonts w:ascii="Times New Roman" w:hAnsi="Times New Roman"/>
                <w:iCs/>
                <w:color w:val="333399"/>
                <w:sz w:val="20"/>
                <w:szCs w:val="20"/>
                <w:lang w:val="ru-RU" w:bidi="yi-Hebr"/>
              </w:rPr>
              <w:t xml:space="preserve"> </w:t>
            </w:r>
            <w:r w:rsidRPr="00CE2600">
              <w:rPr>
                <w:rFonts w:ascii="Times New Roman" w:hAnsi="Times New Roman"/>
                <w:iCs/>
                <w:color w:val="333399"/>
                <w:sz w:val="20"/>
                <w:szCs w:val="20"/>
                <w:lang w:bidi="yi-Hebr"/>
              </w:rPr>
              <w:t>mbalpk@abv.bg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Интернет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адрес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</w:pPr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  <w:lang w:val="ru-RU" w:bidi="yi-Hebr"/>
              </w:rPr>
              <w:t xml:space="preserve">Интернет адрес: </w:t>
            </w:r>
            <w:r w:rsidRPr="00CE2600">
              <w:rPr>
                <w:rFonts w:ascii="Times New Roman" w:hAnsi="Times New Roman"/>
                <w:iCs/>
                <w:color w:val="333399"/>
                <w:sz w:val="20"/>
                <w:szCs w:val="20"/>
                <w:lang w:val="ru-RU" w:bidi="yi-Hebr"/>
              </w:rPr>
              <w:t xml:space="preserve"> </w:t>
            </w:r>
          </w:p>
        </w:tc>
      </w:tr>
      <w:tr w:rsidR="00CE2600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Банкова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сметка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00" w:rsidRPr="00CE2600" w:rsidRDefault="00CE2600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Банкова</w:t>
            </w:r>
            <w:proofErr w:type="spellEnd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CE2600">
              <w:rPr>
                <w:rFonts w:ascii="Times New Roman" w:hAnsi="Times New Roman"/>
                <w:iCs/>
                <w:color w:val="404040"/>
                <w:sz w:val="20"/>
                <w:szCs w:val="20"/>
              </w:rPr>
              <w:t>сметка</w:t>
            </w:r>
            <w:proofErr w:type="spellEnd"/>
          </w:p>
        </w:tc>
      </w:tr>
      <w:tr w:rsidR="00575621" w:rsidTr="00381A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1" w:rsidRPr="00CE2600" w:rsidRDefault="00575621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  <w:lang w:bidi="yi-He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1" w:rsidRPr="00CE2600" w:rsidRDefault="00575621" w:rsidP="00381AD4">
            <w:pPr>
              <w:spacing w:before="200" w:after="160"/>
              <w:ind w:left="864" w:right="864"/>
              <w:jc w:val="both"/>
              <w:rPr>
                <w:rFonts w:ascii="Times New Roman" w:hAnsi="Times New Roman"/>
                <w:bCs/>
                <w:iCs/>
                <w:color w:val="40404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8" w:type="dxa"/>
              <w:tblLook w:val="01E0"/>
            </w:tblPr>
            <w:tblGrid>
              <w:gridCol w:w="3919"/>
            </w:tblGrid>
            <w:tr w:rsidR="00575621" w:rsidRPr="005B615A" w:rsidTr="00A30EE1">
              <w:tc>
                <w:tcPr>
                  <w:tcW w:w="4173" w:type="dxa"/>
                </w:tcPr>
                <w:p w:rsidR="00575621" w:rsidRPr="00575621" w:rsidRDefault="00575621" w:rsidP="005756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bidi="yi-Hebr"/>
                    </w:rPr>
                  </w:pPr>
                  <w:r w:rsidRPr="00575621">
                    <w:rPr>
                      <w:rFonts w:ascii="Times New Roman" w:hAnsi="Times New Roman"/>
                      <w:lang w:bidi="yi-Hebr"/>
                    </w:rPr>
                    <w:t>IBAN: BG40CECB97901024091901</w:t>
                  </w:r>
                </w:p>
                <w:p w:rsidR="00575621" w:rsidRPr="00575621" w:rsidRDefault="00575621" w:rsidP="005756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bidi="yi-Hebr"/>
                    </w:rPr>
                  </w:pPr>
                  <w:r w:rsidRPr="00575621">
                    <w:rPr>
                      <w:rFonts w:ascii="Times New Roman" w:hAnsi="Times New Roman"/>
                      <w:lang w:bidi="yi-Hebr"/>
                    </w:rPr>
                    <w:t>BIC:CECBBGSF</w:t>
                  </w:r>
                </w:p>
              </w:tc>
            </w:tr>
            <w:tr w:rsidR="00575621" w:rsidRPr="005B615A" w:rsidTr="00A30EE1">
              <w:tc>
                <w:tcPr>
                  <w:tcW w:w="4173" w:type="dxa"/>
                  <w:hideMark/>
                </w:tcPr>
                <w:p w:rsidR="00575621" w:rsidRPr="00575621" w:rsidRDefault="00575621" w:rsidP="005756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position w:val="8"/>
                    </w:rPr>
                  </w:pPr>
                  <w:r w:rsidRPr="00575621">
                    <w:rPr>
                      <w:rFonts w:ascii="Times New Roman" w:hAnsi="Times New Roman"/>
                      <w:position w:val="8"/>
                    </w:rPr>
                    <w:t xml:space="preserve">ЦКБ АД </w:t>
                  </w:r>
                  <w:proofErr w:type="spellStart"/>
                  <w:r w:rsidRPr="00575621">
                    <w:rPr>
                      <w:rFonts w:ascii="Times New Roman" w:hAnsi="Times New Roman"/>
                      <w:position w:val="8"/>
                    </w:rPr>
                    <w:t>Клон</w:t>
                  </w:r>
                  <w:proofErr w:type="spellEnd"/>
                  <w:r w:rsidRPr="00575621">
                    <w:rPr>
                      <w:rFonts w:ascii="Times New Roman" w:hAnsi="Times New Roman"/>
                      <w:position w:val="8"/>
                    </w:rPr>
                    <w:t xml:space="preserve"> </w:t>
                  </w:r>
                  <w:proofErr w:type="spellStart"/>
                  <w:r w:rsidRPr="00575621">
                    <w:rPr>
                      <w:rFonts w:ascii="Times New Roman" w:hAnsi="Times New Roman"/>
                      <w:position w:val="8"/>
                    </w:rPr>
                    <w:t>Перник</w:t>
                  </w:r>
                  <w:proofErr w:type="spellEnd"/>
                  <w:r w:rsidRPr="00575621">
                    <w:rPr>
                      <w:rFonts w:ascii="Times New Roman" w:hAnsi="Times New Roman"/>
                      <w:position w:val="8"/>
                    </w:rPr>
                    <w:t xml:space="preserve"> </w:t>
                  </w:r>
                </w:p>
              </w:tc>
            </w:tr>
          </w:tbl>
          <w:p w:rsidR="00575621" w:rsidRDefault="00575621"/>
        </w:tc>
      </w:tr>
    </w:tbl>
    <w:p w:rsidR="00CE2600" w:rsidRDefault="00CE2600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1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2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.4. При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данните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по чл.1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2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.3.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съответната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страна е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длъжна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уведоми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другата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тридневен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срок от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промяната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left="2280" w:right="864" w:firstLine="552"/>
        <w:jc w:val="both"/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ХІ</w:t>
      </w:r>
      <w:r>
        <w:rPr>
          <w:rFonts w:ascii="Times New Roman" w:hAnsi="Times New Roman"/>
          <w:b/>
          <w:iCs/>
          <w:color w:val="404040"/>
          <w:sz w:val="24"/>
          <w:szCs w:val="24"/>
        </w:rPr>
        <w:t>II</w:t>
      </w: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>.   ПРЕКРАТЯВАНЕ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13.Настоящия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прекратява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>при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:</w:t>
      </w:r>
      <w:proofErr w:type="gramEnd"/>
    </w:p>
    <w:p w:rsidR="00E0301A" w:rsidRDefault="00CE2600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r w:rsidR="00E0301A">
        <w:rPr>
          <w:rFonts w:ascii="Times New Roman" w:hAnsi="Times New Roman"/>
          <w:iCs/>
          <w:color w:val="404040"/>
          <w:sz w:val="24"/>
          <w:szCs w:val="24"/>
        </w:rPr>
        <w:t xml:space="preserve">13.1 </w:t>
      </w:r>
      <w:proofErr w:type="spellStart"/>
      <w:proofErr w:type="gramStart"/>
      <w:r w:rsidR="00E0301A">
        <w:rPr>
          <w:rFonts w:ascii="Times New Roman" w:hAnsi="Times New Roman"/>
          <w:iCs/>
          <w:color w:val="404040"/>
          <w:sz w:val="24"/>
          <w:szCs w:val="24"/>
        </w:rPr>
        <w:t>Изтичане</w:t>
      </w:r>
      <w:proofErr w:type="spellEnd"/>
      <w:r w:rsidR="00E0301A">
        <w:rPr>
          <w:rFonts w:ascii="Times New Roman" w:hAnsi="Times New Roman"/>
          <w:iCs/>
          <w:color w:val="404040"/>
          <w:sz w:val="24"/>
          <w:szCs w:val="24"/>
        </w:rPr>
        <w:t xml:space="preserve">  </w:t>
      </w:r>
      <w:proofErr w:type="spellStart"/>
      <w:r w:rsidR="00E0301A">
        <w:rPr>
          <w:rFonts w:ascii="Times New Roman" w:hAnsi="Times New Roman"/>
          <w:iCs/>
          <w:color w:val="404040"/>
          <w:sz w:val="24"/>
          <w:szCs w:val="24"/>
        </w:rPr>
        <w:t>срока</w:t>
      </w:r>
      <w:proofErr w:type="spellEnd"/>
      <w:proofErr w:type="gramEnd"/>
      <w:r w:rsidR="00E0301A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 w:rsidR="00E0301A"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 w:rsidR="00E0301A"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 w:rsidR="00E0301A">
        <w:rPr>
          <w:rFonts w:ascii="Times New Roman" w:hAnsi="Times New Roman"/>
          <w:iCs/>
          <w:color w:val="404040"/>
          <w:sz w:val="24"/>
          <w:szCs w:val="24"/>
        </w:rPr>
        <w:t>договора</w:t>
      </w:r>
      <w:proofErr w:type="spellEnd"/>
      <w:r w:rsidR="00E0301A">
        <w:rPr>
          <w:rFonts w:ascii="Times New Roman" w:hAnsi="Times New Roman"/>
          <w:iCs/>
          <w:color w:val="404040"/>
          <w:sz w:val="24"/>
          <w:szCs w:val="24"/>
        </w:rPr>
        <w:t>;</w:t>
      </w:r>
    </w:p>
    <w:p w:rsidR="00E0301A" w:rsidRDefault="00E0301A" w:rsidP="00E0301A">
      <w:pPr>
        <w:spacing w:before="200" w:after="160"/>
        <w:ind w:left="864" w:right="864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 xml:space="preserve"> 13.2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взаимно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съгласие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страните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изразено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писмена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форма</w:t>
      </w:r>
      <w:proofErr w:type="spellEnd"/>
    </w:p>
    <w:p w:rsidR="00E0301A" w:rsidRDefault="00E0301A" w:rsidP="00CE2600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404040"/>
          <w:sz w:val="24"/>
          <w:szCs w:val="24"/>
        </w:rPr>
        <w:t xml:space="preserve">13.3.С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едномесечно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писмено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предизвестие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отправено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от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едната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страна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към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другата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по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</w:rPr>
        <w:t>.</w:t>
      </w:r>
      <w:proofErr w:type="gramEnd"/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13.4.Възложителят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да прекрати договора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лекарствени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включени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Позитивния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лекрастне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списък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след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включването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в действие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lastRenderedPageBreak/>
        <w:t>Електронната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система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закупуване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лекарствени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продукти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нуждите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лечебните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заведения в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Република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България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сключване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съответните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договори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,с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вързнаи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централизираното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възлагане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.</w:t>
      </w:r>
    </w:p>
    <w:p w:rsidR="00E0301A" w:rsidRDefault="00E0301A" w:rsidP="00E0301A">
      <w:pPr>
        <w:spacing w:before="200" w:after="160"/>
        <w:ind w:left="1572" w:right="864" w:firstLine="552"/>
        <w:jc w:val="both"/>
        <w:rPr>
          <w:rFonts w:ascii="Times New Roman" w:hAnsi="Times New Roman"/>
          <w:b/>
          <w:iCs/>
          <w:color w:val="404040"/>
          <w:sz w:val="24"/>
          <w:szCs w:val="24"/>
        </w:rPr>
      </w:pPr>
      <w:r>
        <w:rPr>
          <w:rFonts w:ascii="Times New Roman" w:hAnsi="Times New Roman"/>
          <w:b/>
          <w:iCs/>
          <w:color w:val="404040"/>
          <w:sz w:val="24"/>
          <w:szCs w:val="24"/>
          <w:lang w:val="ru-RU"/>
        </w:rPr>
        <w:t xml:space="preserve">ХІV. ЗАКЛЮЧИТЕЛНИ РАЗПОРЕДБИ 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color w:val="404040"/>
          <w:sz w:val="24"/>
          <w:szCs w:val="24"/>
        </w:rPr>
        <w:t>14.1.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Нито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една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право да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прехвърля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правата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произтичащи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този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оговор.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</w:rPr>
        <w:t>14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.2.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Страните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по договора не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могат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да го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променят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допълват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bCs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14.3.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Договорът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влиза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сила от момента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подписването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двете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страни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  <w:lang w:val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14.</w:t>
      </w:r>
      <w:r>
        <w:rPr>
          <w:rFonts w:ascii="Times New Roman" w:hAnsi="Times New Roman"/>
          <w:iCs/>
          <w:color w:val="404040"/>
          <w:sz w:val="24"/>
          <w:szCs w:val="24"/>
        </w:rPr>
        <w:t>4.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 случаи,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неуредени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разпоредбите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договор,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прилагат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актуалните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Общи условия на Договора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възлагане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от ВЪЗЛОЖИТЕЛЯ, Закона за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обществени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поръчки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Търговския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закон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другите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действащи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нормативни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актове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.</w:t>
      </w:r>
    </w:p>
    <w:p w:rsidR="00E0301A" w:rsidRDefault="00E0301A" w:rsidP="00E0301A">
      <w:pPr>
        <w:spacing w:before="200" w:after="160"/>
        <w:ind w:right="864" w:firstLine="708"/>
        <w:jc w:val="both"/>
        <w:rPr>
          <w:rFonts w:ascii="Times New Roman" w:hAnsi="Times New Roman"/>
          <w:iCs/>
          <w:color w:val="404040"/>
          <w:sz w:val="24"/>
          <w:szCs w:val="24"/>
        </w:rPr>
      </w:pP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Настоящият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color w:val="404040"/>
          <w:sz w:val="24"/>
          <w:szCs w:val="24"/>
        </w:rPr>
        <w:t>д</w:t>
      </w:r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оговор и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Приложенията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 xml:space="preserve"> него се </w:t>
      </w:r>
      <w:proofErr w:type="spellStart"/>
      <w:r>
        <w:rPr>
          <w:rFonts w:ascii="Times New Roman" w:hAnsi="Times New Roman"/>
          <w:iCs/>
          <w:color w:val="404040"/>
          <w:sz w:val="24"/>
          <w:szCs w:val="24"/>
          <w:lang w:val="ru-RU"/>
        </w:rPr>
        <w:t>сключи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</w:rPr>
        <w:t>три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еднообразни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екземпляра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български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>език</w:t>
      </w:r>
      <w:proofErr w:type="spellEnd"/>
      <w:r>
        <w:rPr>
          <w:rFonts w:ascii="Times New Roman" w:hAnsi="Times New Roman"/>
          <w:bCs/>
          <w:iCs/>
          <w:color w:val="404040"/>
          <w:sz w:val="24"/>
          <w:szCs w:val="24"/>
          <w:lang w:val="ru-RU"/>
        </w:rPr>
        <w:t xml:space="preserve"> – един за ИЗПЪЛНИТЕЛЯ и два за ВЪЗЛОЖИТЕЛЯ.</w:t>
      </w:r>
    </w:p>
    <w:p w:rsidR="00CE2600" w:rsidRDefault="00CE2600" w:rsidP="00E03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301A" w:rsidRDefault="00E0301A" w:rsidP="00E03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Изпълнителя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301A" w:rsidRPr="00F9208D" w:rsidRDefault="00E0301A" w:rsidP="00E03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Д-р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Димитров</w:t>
      </w:r>
      <w:proofErr w:type="spellEnd"/>
      <w:r w:rsidR="00CE2600">
        <w:rPr>
          <w:rFonts w:ascii="Times New Roman" w:hAnsi="Times New Roman"/>
          <w:sz w:val="24"/>
          <w:szCs w:val="24"/>
          <w:lang w:val="bg-BG"/>
        </w:rPr>
        <w:tab/>
      </w:r>
      <w:r w:rsidR="00CE2600">
        <w:rPr>
          <w:rFonts w:ascii="Times New Roman" w:hAnsi="Times New Roman"/>
          <w:sz w:val="24"/>
          <w:szCs w:val="24"/>
          <w:lang w:val="bg-BG"/>
        </w:rPr>
        <w:tab/>
      </w:r>
      <w:r w:rsidR="00CE2600">
        <w:rPr>
          <w:rFonts w:ascii="Times New Roman" w:hAnsi="Times New Roman"/>
          <w:sz w:val="24"/>
          <w:szCs w:val="24"/>
          <w:lang w:val="bg-BG"/>
        </w:rPr>
        <w:tab/>
      </w:r>
      <w:r w:rsidR="00CE2600">
        <w:rPr>
          <w:rFonts w:ascii="Times New Roman" w:hAnsi="Times New Roman"/>
          <w:sz w:val="24"/>
          <w:szCs w:val="24"/>
          <w:lang w:val="bg-BG"/>
        </w:rPr>
        <w:tab/>
      </w:r>
      <w:r w:rsidR="00CE2600">
        <w:rPr>
          <w:rFonts w:ascii="Times New Roman" w:hAnsi="Times New Roman"/>
          <w:sz w:val="24"/>
          <w:szCs w:val="24"/>
          <w:lang w:val="bg-BG"/>
        </w:rPr>
        <w:tab/>
      </w:r>
      <w:r w:rsidR="00F9208D">
        <w:rPr>
          <w:rFonts w:ascii="Times New Roman" w:hAnsi="Times New Roman"/>
          <w:sz w:val="24"/>
          <w:szCs w:val="24"/>
          <w:lang w:val="bg-BG"/>
        </w:rPr>
        <w:t>Д-р Огнян Палавеев</w:t>
      </w:r>
    </w:p>
    <w:p w:rsidR="00E0301A" w:rsidRDefault="00E0301A" w:rsidP="00E03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Изпълнителен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Директор  </w:t>
      </w:r>
    </w:p>
    <w:p w:rsidR="00E0301A" w:rsidRDefault="00E0301A" w:rsidP="00E03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МБАЛ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Рахила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Ангелова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АД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E0301A" w:rsidRDefault="00E0301A" w:rsidP="00E030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301A" w:rsidRPr="00CE2600" w:rsidRDefault="00E0301A" w:rsidP="00CE2600">
      <w:p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CE2600">
        <w:rPr>
          <w:rFonts w:ascii="Times New Roman" w:hAnsi="Times New Roman"/>
        </w:rPr>
        <w:t>Изготвил</w:t>
      </w:r>
      <w:proofErr w:type="spellEnd"/>
      <w:r w:rsidRPr="00CE2600">
        <w:rPr>
          <w:rFonts w:ascii="Times New Roman" w:hAnsi="Times New Roman"/>
        </w:rPr>
        <w:t xml:space="preserve"> :</w:t>
      </w:r>
      <w:proofErr w:type="gramEnd"/>
      <w:r w:rsidRPr="00CE2600">
        <w:rPr>
          <w:rFonts w:ascii="Times New Roman" w:hAnsi="Times New Roman"/>
        </w:rPr>
        <w:t xml:space="preserve"> ....................</w:t>
      </w:r>
    </w:p>
    <w:p w:rsidR="00E0301A" w:rsidRPr="00CE2600" w:rsidRDefault="00E0301A" w:rsidP="00CE2600">
      <w:pPr>
        <w:spacing w:line="240" w:lineRule="auto"/>
        <w:rPr>
          <w:rFonts w:ascii="Times New Roman" w:hAnsi="Times New Roman"/>
        </w:rPr>
      </w:pPr>
      <w:r w:rsidRPr="00CE2600">
        <w:rPr>
          <w:rFonts w:ascii="Times New Roman" w:hAnsi="Times New Roman"/>
        </w:rPr>
        <w:t>/</w:t>
      </w:r>
      <w:r w:rsidR="00CE2600" w:rsidRPr="00CE2600">
        <w:rPr>
          <w:rFonts w:ascii="Times New Roman" w:hAnsi="Times New Roman"/>
          <w:lang w:val="bg-BG"/>
        </w:rPr>
        <w:t>Искрена Асенова</w:t>
      </w:r>
      <w:r w:rsidRPr="00CE2600">
        <w:rPr>
          <w:rFonts w:ascii="Times New Roman" w:hAnsi="Times New Roman"/>
        </w:rPr>
        <w:t xml:space="preserve">- </w:t>
      </w:r>
      <w:proofErr w:type="spellStart"/>
      <w:r w:rsidRPr="00CE2600">
        <w:rPr>
          <w:rFonts w:ascii="Times New Roman" w:hAnsi="Times New Roman"/>
        </w:rPr>
        <w:t>юрисконсулт</w:t>
      </w:r>
      <w:proofErr w:type="spellEnd"/>
      <w:r w:rsidRPr="00CE2600">
        <w:rPr>
          <w:rFonts w:ascii="Times New Roman" w:hAnsi="Times New Roman"/>
        </w:rPr>
        <w:t>/</w:t>
      </w:r>
    </w:p>
    <w:p w:rsidR="00E0301A" w:rsidRPr="00CE2600" w:rsidRDefault="00E0301A" w:rsidP="00CE2600">
      <w:p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CE2600">
        <w:rPr>
          <w:rFonts w:ascii="Times New Roman" w:hAnsi="Times New Roman"/>
        </w:rPr>
        <w:t>Съгласувал</w:t>
      </w:r>
      <w:proofErr w:type="spellEnd"/>
      <w:r w:rsidRPr="00CE2600">
        <w:rPr>
          <w:rFonts w:ascii="Times New Roman" w:hAnsi="Times New Roman"/>
        </w:rPr>
        <w:t xml:space="preserve"> :</w:t>
      </w:r>
      <w:proofErr w:type="gramEnd"/>
      <w:r w:rsidRPr="00CE2600">
        <w:rPr>
          <w:rFonts w:ascii="Times New Roman" w:hAnsi="Times New Roman"/>
        </w:rPr>
        <w:t>..........................</w:t>
      </w:r>
    </w:p>
    <w:p w:rsidR="00E0301A" w:rsidRPr="00CE2600" w:rsidRDefault="00E0301A" w:rsidP="00CE2600">
      <w:pPr>
        <w:spacing w:line="240" w:lineRule="auto"/>
        <w:rPr>
          <w:rFonts w:ascii="Times New Roman" w:hAnsi="Times New Roman"/>
        </w:rPr>
      </w:pPr>
      <w:r w:rsidRPr="00CE2600">
        <w:rPr>
          <w:rFonts w:ascii="Times New Roman" w:hAnsi="Times New Roman"/>
        </w:rPr>
        <w:t>/</w:t>
      </w:r>
      <w:r w:rsidR="00CE2600" w:rsidRPr="00CE2600">
        <w:rPr>
          <w:rFonts w:ascii="Times New Roman" w:hAnsi="Times New Roman"/>
          <w:lang w:val="bg-BG"/>
        </w:rPr>
        <w:t xml:space="preserve">Йорданка </w:t>
      </w:r>
      <w:proofErr w:type="spellStart"/>
      <w:r w:rsidR="00CE2600" w:rsidRPr="00CE2600">
        <w:rPr>
          <w:rFonts w:ascii="Times New Roman" w:hAnsi="Times New Roman"/>
          <w:lang w:val="bg-BG"/>
        </w:rPr>
        <w:t>Парлапанска</w:t>
      </w:r>
      <w:proofErr w:type="spellEnd"/>
      <w:r w:rsidRPr="00CE2600">
        <w:rPr>
          <w:rFonts w:ascii="Times New Roman" w:hAnsi="Times New Roman"/>
        </w:rPr>
        <w:t xml:space="preserve"> – </w:t>
      </w:r>
      <w:proofErr w:type="spellStart"/>
      <w:r w:rsidRPr="00CE2600">
        <w:rPr>
          <w:rFonts w:ascii="Times New Roman" w:hAnsi="Times New Roman"/>
        </w:rPr>
        <w:t>Гл.счетоводител</w:t>
      </w:r>
      <w:proofErr w:type="spellEnd"/>
      <w:r w:rsidRPr="00CE2600">
        <w:rPr>
          <w:rFonts w:ascii="Times New Roman" w:hAnsi="Times New Roman"/>
        </w:rPr>
        <w:t>/</w:t>
      </w:r>
    </w:p>
    <w:p w:rsidR="00E0301A" w:rsidRPr="00CE2600" w:rsidRDefault="00E0301A" w:rsidP="00CE2600">
      <w:pPr>
        <w:spacing w:line="240" w:lineRule="auto"/>
        <w:rPr>
          <w:rFonts w:ascii="Times New Roman" w:hAnsi="Times New Roman"/>
          <w:lang w:val="ru-RU"/>
        </w:rPr>
      </w:pPr>
      <w:r w:rsidRPr="00CE2600">
        <w:rPr>
          <w:rFonts w:ascii="Times New Roman" w:hAnsi="Times New Roman"/>
          <w:lang w:val="ru-RU"/>
        </w:rPr>
        <w:t>Одобрил:……………..</w:t>
      </w:r>
    </w:p>
    <w:p w:rsidR="00E0301A" w:rsidRDefault="00E0301A" w:rsidP="00CE2600">
      <w:pPr>
        <w:spacing w:line="240" w:lineRule="auto"/>
        <w:rPr>
          <w:rStyle w:val="a3"/>
          <w:b/>
          <w:i w:val="0"/>
          <w:lang w:val="bg-BG"/>
        </w:rPr>
      </w:pPr>
      <w:r w:rsidRPr="00CE2600">
        <w:rPr>
          <w:rFonts w:ascii="Times New Roman" w:hAnsi="Times New Roman"/>
          <w:lang w:val="ru-RU"/>
        </w:rPr>
        <w:t>/</w:t>
      </w:r>
      <w:proofErr w:type="spellStart"/>
      <w:r w:rsidR="00CE2600" w:rsidRPr="00CE2600">
        <w:rPr>
          <w:rFonts w:ascii="Times New Roman" w:hAnsi="Times New Roman"/>
          <w:lang w:val="ru-RU"/>
        </w:rPr>
        <w:t>Росица</w:t>
      </w:r>
      <w:proofErr w:type="spellEnd"/>
      <w:r w:rsidR="00CE2600" w:rsidRPr="00CE2600">
        <w:rPr>
          <w:rFonts w:ascii="Times New Roman" w:hAnsi="Times New Roman"/>
          <w:lang w:val="ru-RU"/>
        </w:rPr>
        <w:t xml:space="preserve"> </w:t>
      </w:r>
      <w:proofErr w:type="spellStart"/>
      <w:r w:rsidR="00CE2600" w:rsidRPr="00CE2600">
        <w:rPr>
          <w:rFonts w:ascii="Times New Roman" w:hAnsi="Times New Roman"/>
          <w:lang w:val="ru-RU"/>
        </w:rPr>
        <w:t>Боянов</w:t>
      </w:r>
      <w:proofErr w:type="gramStart"/>
      <w:r w:rsidR="00CE2600" w:rsidRPr="00CE2600">
        <w:rPr>
          <w:rFonts w:ascii="Times New Roman" w:hAnsi="Times New Roman"/>
          <w:lang w:val="ru-RU"/>
        </w:rPr>
        <w:t>а</w:t>
      </w:r>
      <w:proofErr w:type="spellEnd"/>
      <w:r w:rsidRPr="00CE2600">
        <w:rPr>
          <w:rFonts w:ascii="Times New Roman" w:hAnsi="Times New Roman"/>
          <w:lang w:val="ru-RU"/>
        </w:rPr>
        <w:t>-</w:t>
      </w:r>
      <w:proofErr w:type="gramEnd"/>
      <w:r w:rsidRPr="00CE2600">
        <w:rPr>
          <w:rFonts w:ascii="Times New Roman" w:hAnsi="Times New Roman"/>
          <w:lang w:val="ru-RU"/>
        </w:rPr>
        <w:t xml:space="preserve"> Финансов </w:t>
      </w:r>
      <w:proofErr w:type="spellStart"/>
      <w:r w:rsidRPr="00CE2600">
        <w:rPr>
          <w:rFonts w:ascii="Times New Roman" w:hAnsi="Times New Roman"/>
          <w:lang w:val="ru-RU"/>
        </w:rPr>
        <w:t>контрольор</w:t>
      </w:r>
      <w:proofErr w:type="spellEnd"/>
      <w:r w:rsidRPr="00CE2600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Style w:val="a3"/>
          <w:b/>
          <w:i w:val="0"/>
          <w:lang w:val="bg-BG"/>
        </w:rPr>
        <w:tab/>
      </w:r>
      <w:r>
        <w:rPr>
          <w:rStyle w:val="a3"/>
          <w:b/>
          <w:i w:val="0"/>
          <w:lang w:val="bg-BG"/>
        </w:rPr>
        <w:tab/>
      </w:r>
      <w:r>
        <w:rPr>
          <w:rStyle w:val="a3"/>
          <w:b/>
          <w:i w:val="0"/>
          <w:lang w:val="bg-BG"/>
        </w:rPr>
        <w:tab/>
      </w:r>
      <w:r>
        <w:rPr>
          <w:rStyle w:val="a3"/>
          <w:b/>
          <w:i w:val="0"/>
          <w:lang w:val="bg-BG"/>
        </w:rPr>
        <w:tab/>
      </w:r>
      <w:r>
        <w:rPr>
          <w:rStyle w:val="a3"/>
          <w:b/>
          <w:i w:val="0"/>
          <w:lang w:val="bg-BG"/>
        </w:rPr>
        <w:tab/>
      </w:r>
      <w:r>
        <w:rPr>
          <w:rStyle w:val="a3"/>
          <w:b/>
          <w:i w:val="0"/>
          <w:lang w:val="bg-BG"/>
        </w:rPr>
        <w:tab/>
      </w:r>
      <w:r>
        <w:rPr>
          <w:rStyle w:val="a3"/>
          <w:b/>
          <w:i w:val="0"/>
          <w:lang w:val="bg-BG"/>
        </w:rPr>
        <w:tab/>
      </w:r>
    </w:p>
    <w:sectPr w:rsidR="00E0301A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360A"/>
    <w:multiLevelType w:val="hybridMultilevel"/>
    <w:tmpl w:val="83D86E48"/>
    <w:lvl w:ilvl="0" w:tplc="97D2F39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274"/>
    <w:rsid w:val="00011C2E"/>
    <w:rsid w:val="00054300"/>
    <w:rsid w:val="00066245"/>
    <w:rsid w:val="00131857"/>
    <w:rsid w:val="00146941"/>
    <w:rsid w:val="0016260D"/>
    <w:rsid w:val="001F7233"/>
    <w:rsid w:val="00241932"/>
    <w:rsid w:val="002463E3"/>
    <w:rsid w:val="00312447"/>
    <w:rsid w:val="00330806"/>
    <w:rsid w:val="0033349A"/>
    <w:rsid w:val="00334A21"/>
    <w:rsid w:val="004665EF"/>
    <w:rsid w:val="00483178"/>
    <w:rsid w:val="00496144"/>
    <w:rsid w:val="004B0AF2"/>
    <w:rsid w:val="004D433C"/>
    <w:rsid w:val="00536081"/>
    <w:rsid w:val="0056497A"/>
    <w:rsid w:val="00575621"/>
    <w:rsid w:val="005A704C"/>
    <w:rsid w:val="0060413D"/>
    <w:rsid w:val="00643F68"/>
    <w:rsid w:val="0069195F"/>
    <w:rsid w:val="006E4F74"/>
    <w:rsid w:val="007623B8"/>
    <w:rsid w:val="0081542D"/>
    <w:rsid w:val="008F5278"/>
    <w:rsid w:val="00923A8C"/>
    <w:rsid w:val="009F7969"/>
    <w:rsid w:val="00A03B07"/>
    <w:rsid w:val="00A125E4"/>
    <w:rsid w:val="00AA6274"/>
    <w:rsid w:val="00B657FB"/>
    <w:rsid w:val="00CA045B"/>
    <w:rsid w:val="00CD2763"/>
    <w:rsid w:val="00CE2600"/>
    <w:rsid w:val="00D3333F"/>
    <w:rsid w:val="00D85B8C"/>
    <w:rsid w:val="00E0301A"/>
    <w:rsid w:val="00E05379"/>
    <w:rsid w:val="00E35AE0"/>
    <w:rsid w:val="00E8240A"/>
    <w:rsid w:val="00ED7310"/>
    <w:rsid w:val="00F002A5"/>
    <w:rsid w:val="00F9208D"/>
    <w:rsid w:val="00FC14DF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6274"/>
    <w:rPr>
      <w:i/>
      <w:iCs/>
    </w:rPr>
  </w:style>
  <w:style w:type="paragraph" w:styleId="a4">
    <w:name w:val="List Paragraph"/>
    <w:basedOn w:val="a"/>
    <w:uiPriority w:val="34"/>
    <w:qFormat/>
    <w:rsid w:val="00241932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3">
    <w:name w:val="Body Text 3"/>
    <w:basedOn w:val="a"/>
    <w:link w:val="30"/>
    <w:rsid w:val="00066245"/>
    <w:pPr>
      <w:spacing w:after="0" w:line="240" w:lineRule="auto"/>
    </w:pPr>
    <w:rPr>
      <w:rFonts w:ascii="Times New Roman" w:hAnsi="Times New Roman"/>
      <w:b/>
      <w:i/>
      <w:color w:val="0000FF"/>
      <w:szCs w:val="24"/>
      <w:lang w:val="bg-BG" w:eastAsia="bg-BG"/>
    </w:rPr>
  </w:style>
  <w:style w:type="character" w:customStyle="1" w:styleId="30">
    <w:name w:val="Основен текст 3 Знак"/>
    <w:basedOn w:val="a0"/>
    <w:link w:val="3"/>
    <w:rsid w:val="00066245"/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  <w:style w:type="character" w:styleId="a5">
    <w:name w:val="Hyperlink"/>
    <w:basedOn w:val="a0"/>
    <w:uiPriority w:val="99"/>
    <w:unhideWhenUsed/>
    <w:rsid w:val="00E8240A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0301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ev@unipharm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Iskrena</cp:lastModifiedBy>
  <cp:revision>9</cp:revision>
  <cp:lastPrinted>2016-12-21T12:35:00Z</cp:lastPrinted>
  <dcterms:created xsi:type="dcterms:W3CDTF">2016-12-21T13:23:00Z</dcterms:created>
  <dcterms:modified xsi:type="dcterms:W3CDTF">2018-03-23T09:47:00Z</dcterms:modified>
</cp:coreProperties>
</file>